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3" w:type="dxa"/>
        <w:tblInd w:w="-71" w:type="dxa"/>
        <w:tblLayout w:type="fixed"/>
        <w:tblLook w:val="0000" w:firstRow="0" w:lastRow="0" w:firstColumn="0" w:lastColumn="0" w:noHBand="0" w:noVBand="0"/>
      </w:tblPr>
      <w:tblGrid>
        <w:gridCol w:w="3473"/>
        <w:gridCol w:w="5760"/>
      </w:tblGrid>
      <w:tr w:rsidR="006557DA" w:rsidRPr="006557DA" w14:paraId="245A250F" w14:textId="77777777" w:rsidTr="00DD38F5">
        <w:trPr>
          <w:trHeight w:val="711"/>
        </w:trPr>
        <w:tc>
          <w:tcPr>
            <w:tcW w:w="3473" w:type="dxa"/>
          </w:tcPr>
          <w:p w14:paraId="0EE6C019" w14:textId="77777777" w:rsidR="00254FBB" w:rsidRPr="006557DA" w:rsidRDefault="00C00B06">
            <w:pPr>
              <w:spacing w:before="0"/>
              <w:jc w:val="center"/>
              <w:rPr>
                <w:rFonts w:eastAsia="Times New Roman"/>
                <w:b/>
                <w:bCs/>
                <w:sz w:val="26"/>
                <w:szCs w:val="26"/>
              </w:rPr>
            </w:pPr>
            <w:r w:rsidRPr="006557DA">
              <w:rPr>
                <w:rFonts w:eastAsia="Times New Roman"/>
                <w:b/>
                <w:bCs/>
                <w:sz w:val="26"/>
                <w:szCs w:val="26"/>
              </w:rPr>
              <w:t>ỦY BAN NHÂN DÂN</w:t>
            </w:r>
          </w:p>
          <w:p w14:paraId="45643448" w14:textId="2A5F0762" w:rsidR="00254FBB" w:rsidRPr="006557DA" w:rsidRDefault="00DD38F5">
            <w:pPr>
              <w:spacing w:before="0"/>
              <w:jc w:val="center"/>
              <w:rPr>
                <w:rFonts w:eastAsia="Times New Roman"/>
                <w:sz w:val="26"/>
                <w:szCs w:val="26"/>
              </w:rPr>
            </w:pPr>
            <w:r>
              <w:rPr>
                <w:rFonts w:eastAsia="Times New Roman"/>
                <w:b/>
                <w:bCs/>
                <w:noProof/>
                <w:sz w:val="26"/>
                <w:szCs w:val="26"/>
              </w:rPr>
              <mc:AlternateContent>
                <mc:Choice Requires="wps">
                  <w:drawing>
                    <wp:anchor distT="0" distB="0" distL="114300" distR="114300" simplePos="0" relativeHeight="251659776" behindDoc="0" locked="0" layoutInCell="1" allowOverlap="1" wp14:anchorId="1AAB030F" wp14:editId="18164859">
                      <wp:simplePos x="0" y="0"/>
                      <wp:positionH relativeFrom="column">
                        <wp:posOffset>652780</wp:posOffset>
                      </wp:positionH>
                      <wp:positionV relativeFrom="paragraph">
                        <wp:posOffset>210185</wp:posOffset>
                      </wp:positionV>
                      <wp:extent cx="704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41285"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1.4pt,16.55pt" to="106.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" strokecolor="#5b9bd5 [3204]" strokeweight=".5pt">
                      <v:stroke joinstyle="miter"/>
                    </v:line>
                  </w:pict>
                </mc:Fallback>
              </mc:AlternateContent>
            </w:r>
            <w:r w:rsidR="00C00B06" w:rsidRPr="006557DA">
              <w:rPr>
                <w:rFonts w:eastAsia="Times New Roman"/>
                <w:b/>
                <w:bCs/>
                <w:sz w:val="26"/>
                <w:szCs w:val="26"/>
              </w:rPr>
              <w:t>TỈNH VĨNH PHÚC</w:t>
            </w:r>
          </w:p>
        </w:tc>
        <w:tc>
          <w:tcPr>
            <w:tcW w:w="5760" w:type="dxa"/>
          </w:tcPr>
          <w:p w14:paraId="303686A6" w14:textId="77777777" w:rsidR="00254FBB" w:rsidRPr="006557DA" w:rsidRDefault="00C00B06">
            <w:pPr>
              <w:pStyle w:val="Heading2"/>
              <w:jc w:val="left"/>
              <w:rPr>
                <w:rFonts w:ascii="Times New Roman" w:hAnsi="Times New Roman"/>
              </w:rPr>
            </w:pPr>
            <w:r w:rsidRPr="006557DA">
              <w:rPr>
                <w:rFonts w:ascii="Times New Roman" w:hAnsi="Times New Roman"/>
              </w:rPr>
              <w:t>CỘNG HOÀ XÃ HỘI CHỦ NGHĨA VIỆT NAM</w:t>
            </w:r>
          </w:p>
          <w:p w14:paraId="36D855A3" w14:textId="77777777" w:rsidR="00254FBB" w:rsidRPr="006557DA" w:rsidRDefault="00C00B06" w:rsidP="0092408B">
            <w:pPr>
              <w:spacing w:before="0" w:after="120"/>
              <w:jc w:val="center"/>
              <w:rPr>
                <w:rFonts w:eastAsia="Times New Roman"/>
                <w:b/>
                <w:szCs w:val="28"/>
              </w:rPr>
            </w:pPr>
            <w:r w:rsidRPr="006557DA">
              <w:rPr>
                <w:noProof/>
                <w:szCs w:val="28"/>
              </w:rPr>
              <mc:AlternateContent>
                <mc:Choice Requires="wps">
                  <w:drawing>
                    <wp:anchor distT="0" distB="773094112" distL="114300" distR="114300" simplePos="0" relativeHeight="251657728" behindDoc="0" locked="0" layoutInCell="1" allowOverlap="1" wp14:anchorId="62D5F2AF" wp14:editId="44CC0A3A">
                      <wp:simplePos x="0" y="0"/>
                      <wp:positionH relativeFrom="column">
                        <wp:posOffset>777874</wp:posOffset>
                      </wp:positionH>
                      <wp:positionV relativeFrom="paragraph">
                        <wp:posOffset>212724</wp:posOffset>
                      </wp:positionV>
                      <wp:extent cx="1868805" cy="0"/>
                      <wp:effectExtent l="0" t="0" r="17145" b="0"/>
                      <wp:wrapNone/>
                      <wp:docPr id="2" name="Straight Connector 2"/>
                      <wp:cNvGraphicFramePr/>
                      <a:graphic xmlns:a="http://schemas.openxmlformats.org/drawingml/2006/main">
                        <a:graphicData uri="http://schemas.microsoft.com/office/word/2010/wordprocessingShape">
                          <wps:wsp>
                            <wps:cNvCnPr/>
                            <wps:spPr bwMode="auto">
                              <a:xfrm>
                                <a:off x="0" y="0"/>
                                <a:ext cx="1868805" cy="0"/>
                              </a:xfrm>
                              <a:prstGeom prst="line">
                                <a:avLst/>
                              </a:prstGeom>
                              <a:noFill/>
                              <a:ln w="6350"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8723E6" id="Straight Connector 2" o:spid="_x0000_s1026" style="position:absolute;z-index:251657728;visibility:visible;mso-wrap-style:square;mso-width-percent:0;mso-height-percent:0;mso-wrap-distance-left:9pt;mso-wrap-distance-top:0;mso-wrap-distance-right:9pt;mso-wrap-distance-bottom:21474.83644mm;mso-position-horizontal:absolute;mso-position-horizontal-relative:text;mso-position-vertical:absolute;mso-position-vertical-relative:text;mso-width-percent:0;mso-height-percent:0;mso-width-relative:page;mso-height-relative:page" from="61.25pt,16.75pt" to="208.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" strokecolor="windowText" strokeweight=".5pt">
                      <v:stroke joinstyle="miter"/>
                    </v:line>
                  </w:pict>
                </mc:Fallback>
              </mc:AlternateContent>
            </w:r>
            <w:r w:rsidRPr="006557DA">
              <w:rPr>
                <w:rFonts w:eastAsia="Times New Roman"/>
                <w:b/>
                <w:szCs w:val="28"/>
              </w:rPr>
              <w:t>Độc lập - Tự do - Hạnh phúc</w:t>
            </w:r>
          </w:p>
        </w:tc>
      </w:tr>
      <w:tr w:rsidR="006557DA" w:rsidRPr="006557DA" w14:paraId="22D86BC4" w14:textId="77777777" w:rsidTr="00DD38F5">
        <w:trPr>
          <w:trHeight w:val="565"/>
        </w:trPr>
        <w:tc>
          <w:tcPr>
            <w:tcW w:w="3473" w:type="dxa"/>
          </w:tcPr>
          <w:p w14:paraId="314C77EF" w14:textId="4AC59D55" w:rsidR="00254FBB" w:rsidRPr="006557DA" w:rsidRDefault="00C00B06" w:rsidP="00775E89">
            <w:pPr>
              <w:spacing w:before="0"/>
              <w:jc w:val="center"/>
              <w:rPr>
                <w:rFonts w:eastAsia="Times New Roman"/>
                <w:sz w:val="26"/>
                <w:szCs w:val="26"/>
              </w:rPr>
            </w:pPr>
            <w:r w:rsidRPr="006557DA">
              <w:rPr>
                <w:rFonts w:eastAsia="Times New Roman"/>
                <w:sz w:val="26"/>
                <w:szCs w:val="26"/>
              </w:rPr>
              <w:t xml:space="preserve">Số: </w:t>
            </w:r>
            <w:r w:rsidR="00775E89">
              <w:rPr>
                <w:rFonts w:eastAsia="Times New Roman"/>
                <w:sz w:val="26"/>
                <w:szCs w:val="26"/>
              </w:rPr>
              <w:t>1163</w:t>
            </w:r>
            <w:r w:rsidRPr="006557DA">
              <w:rPr>
                <w:rFonts w:eastAsia="Times New Roman"/>
                <w:sz w:val="26"/>
                <w:szCs w:val="26"/>
              </w:rPr>
              <w:t>/QĐ-UBND</w:t>
            </w:r>
          </w:p>
        </w:tc>
        <w:tc>
          <w:tcPr>
            <w:tcW w:w="5760" w:type="dxa"/>
          </w:tcPr>
          <w:p w14:paraId="5DA1CA3D" w14:textId="4D8FFBB2" w:rsidR="00254FBB" w:rsidRPr="006557DA" w:rsidRDefault="00C00B06" w:rsidP="00775E89">
            <w:pPr>
              <w:pStyle w:val="Heading2"/>
              <w:rPr>
                <w:rFonts w:ascii="Times New Roman" w:hAnsi="Times New Roman"/>
                <w:b w:val="0"/>
                <w:sz w:val="28"/>
                <w:szCs w:val="28"/>
              </w:rPr>
            </w:pPr>
            <w:r w:rsidRPr="006557DA">
              <w:rPr>
                <w:rFonts w:ascii="Times New Roman" w:hAnsi="Times New Roman"/>
                <w:b w:val="0"/>
                <w:i/>
                <w:sz w:val="28"/>
                <w:szCs w:val="28"/>
              </w:rPr>
              <w:t xml:space="preserve">Vĩnh Phúc, ngày </w:t>
            </w:r>
            <w:r w:rsidR="00775E89">
              <w:rPr>
                <w:rFonts w:ascii="Times New Roman" w:hAnsi="Times New Roman"/>
                <w:b w:val="0"/>
                <w:i/>
                <w:sz w:val="28"/>
                <w:szCs w:val="28"/>
              </w:rPr>
              <w:t>09</w:t>
            </w:r>
            <w:r w:rsidRPr="006557DA">
              <w:rPr>
                <w:rFonts w:ascii="Times New Roman" w:hAnsi="Times New Roman"/>
                <w:b w:val="0"/>
                <w:i/>
                <w:sz w:val="28"/>
                <w:szCs w:val="28"/>
              </w:rPr>
              <w:t xml:space="preserve"> tháng </w:t>
            </w:r>
            <w:r w:rsidR="00775E89">
              <w:rPr>
                <w:rFonts w:ascii="Times New Roman" w:hAnsi="Times New Roman"/>
                <w:b w:val="0"/>
                <w:i/>
                <w:sz w:val="28"/>
                <w:szCs w:val="28"/>
              </w:rPr>
              <w:t>6</w:t>
            </w:r>
            <w:r w:rsidRPr="006557DA">
              <w:rPr>
                <w:rFonts w:ascii="Times New Roman" w:hAnsi="Times New Roman"/>
                <w:b w:val="0"/>
                <w:i/>
                <w:sz w:val="28"/>
                <w:szCs w:val="28"/>
              </w:rPr>
              <w:t xml:space="preserve"> năm 202</w:t>
            </w:r>
            <w:r w:rsidR="00E542AC" w:rsidRPr="006557DA">
              <w:rPr>
                <w:rFonts w:ascii="Times New Roman" w:hAnsi="Times New Roman"/>
                <w:b w:val="0"/>
                <w:i/>
                <w:sz w:val="28"/>
                <w:szCs w:val="28"/>
              </w:rPr>
              <w:t>5</w:t>
            </w:r>
          </w:p>
        </w:tc>
      </w:tr>
    </w:tbl>
    <w:p w14:paraId="5527DBED" w14:textId="77777777" w:rsidR="0092408B" w:rsidRDefault="0092408B">
      <w:pPr>
        <w:tabs>
          <w:tab w:val="center" w:pos="284"/>
        </w:tabs>
        <w:spacing w:before="0"/>
        <w:jc w:val="center"/>
        <w:rPr>
          <w:rFonts w:eastAsia="Times New Roman"/>
          <w:b/>
          <w:bCs/>
          <w:iCs/>
          <w:szCs w:val="28"/>
        </w:rPr>
      </w:pPr>
    </w:p>
    <w:p w14:paraId="31C6DDB6" w14:textId="4E4963AF" w:rsidR="00254FBB" w:rsidRDefault="00C00B06">
      <w:pPr>
        <w:tabs>
          <w:tab w:val="center" w:pos="284"/>
        </w:tabs>
        <w:spacing w:before="0"/>
        <w:jc w:val="center"/>
        <w:rPr>
          <w:rFonts w:eastAsia="Times New Roman"/>
          <w:b/>
          <w:bCs/>
          <w:iCs/>
          <w:szCs w:val="28"/>
        </w:rPr>
      </w:pPr>
      <w:r w:rsidRPr="006557DA">
        <w:rPr>
          <w:rFonts w:eastAsia="Times New Roman"/>
          <w:b/>
          <w:bCs/>
          <w:iCs/>
          <w:szCs w:val="28"/>
        </w:rPr>
        <w:t>QUYẾT ĐỊNH</w:t>
      </w:r>
      <w:r w:rsidR="00E542AC" w:rsidRPr="006557DA">
        <w:rPr>
          <w:rFonts w:eastAsia="Times New Roman"/>
          <w:b/>
          <w:bCs/>
          <w:iCs/>
          <w:szCs w:val="28"/>
        </w:rPr>
        <w:t xml:space="preserve"> CHẤP THUẬN ĐIỀU CHỈNH CHỦ TRƯƠNG ĐẦU TƯ</w:t>
      </w:r>
    </w:p>
    <w:p w14:paraId="7081FD00" w14:textId="33B3D9C3" w:rsidR="00087552" w:rsidRPr="00087552" w:rsidRDefault="00087552">
      <w:pPr>
        <w:tabs>
          <w:tab w:val="center" w:pos="284"/>
        </w:tabs>
        <w:spacing w:before="0"/>
        <w:jc w:val="center"/>
        <w:rPr>
          <w:rFonts w:eastAsia="Times New Roman"/>
          <w:b/>
          <w:bCs/>
          <w:iCs/>
          <w:szCs w:val="28"/>
          <w:vertAlign w:val="superscript"/>
        </w:rPr>
      </w:pPr>
      <w:r w:rsidRPr="00087552">
        <w:rPr>
          <w:rFonts w:eastAsia="Times New Roman"/>
          <w:b/>
          <w:iCs/>
          <w:szCs w:val="28"/>
        </w:rPr>
        <w:t>Dự án Khu đô thị mới TMS Land Đầm Cói</w:t>
      </w:r>
    </w:p>
    <w:p w14:paraId="35344B6F" w14:textId="204CDDF0" w:rsidR="00254FBB" w:rsidRPr="006557DA" w:rsidRDefault="00E542AC">
      <w:pPr>
        <w:tabs>
          <w:tab w:val="center" w:pos="284"/>
        </w:tabs>
        <w:spacing w:before="0"/>
        <w:jc w:val="center"/>
        <w:rPr>
          <w:rFonts w:eastAsia="Times New Roman"/>
          <w:iCs/>
          <w:szCs w:val="28"/>
        </w:rPr>
      </w:pPr>
      <w:r w:rsidRPr="006557DA">
        <w:rPr>
          <w:rFonts w:eastAsia="Times New Roman"/>
          <w:iCs/>
          <w:szCs w:val="28"/>
        </w:rPr>
        <w:t>(cấp lần đầu: ngày 17 tháng 7 năm 2019)</w:t>
      </w:r>
    </w:p>
    <w:p w14:paraId="3FEAF8D5" w14:textId="54EBF793" w:rsidR="00E542AC" w:rsidRPr="006557DA" w:rsidRDefault="00E542AC">
      <w:pPr>
        <w:tabs>
          <w:tab w:val="center" w:pos="284"/>
        </w:tabs>
        <w:spacing w:before="0"/>
        <w:jc w:val="center"/>
        <w:rPr>
          <w:rFonts w:eastAsia="Times New Roman"/>
          <w:iCs/>
          <w:szCs w:val="28"/>
        </w:rPr>
      </w:pPr>
      <w:r w:rsidRPr="006557DA">
        <w:rPr>
          <w:rFonts w:eastAsia="Times New Roman"/>
          <w:iCs/>
          <w:szCs w:val="28"/>
        </w:rPr>
        <w:t xml:space="preserve">(điều chỉnh lần thứ nhất: ngày </w:t>
      </w:r>
      <w:r w:rsidR="00775E89">
        <w:rPr>
          <w:rFonts w:eastAsia="Times New Roman"/>
          <w:iCs/>
          <w:szCs w:val="28"/>
        </w:rPr>
        <w:t>09</w:t>
      </w:r>
      <w:r w:rsidRPr="006557DA">
        <w:rPr>
          <w:rFonts w:eastAsia="Times New Roman"/>
          <w:iCs/>
          <w:szCs w:val="28"/>
        </w:rPr>
        <w:t xml:space="preserve"> tháng </w:t>
      </w:r>
      <w:r w:rsidR="00775E89">
        <w:rPr>
          <w:rFonts w:eastAsia="Times New Roman"/>
          <w:iCs/>
          <w:szCs w:val="28"/>
        </w:rPr>
        <w:t>6</w:t>
      </w:r>
      <w:r w:rsidRPr="006557DA">
        <w:rPr>
          <w:rFonts w:eastAsia="Times New Roman"/>
          <w:iCs/>
          <w:szCs w:val="28"/>
        </w:rPr>
        <w:t xml:space="preserve"> năm 2025)</w:t>
      </w:r>
    </w:p>
    <w:p w14:paraId="323EC3A2" w14:textId="77777777" w:rsidR="00254FBB" w:rsidRPr="006557DA" w:rsidRDefault="00C00B06">
      <w:pPr>
        <w:tabs>
          <w:tab w:val="center" w:pos="284"/>
        </w:tabs>
        <w:spacing w:before="0"/>
        <w:jc w:val="both"/>
        <w:rPr>
          <w:rFonts w:eastAsia="Times New Roman"/>
          <w:iCs/>
          <w:szCs w:val="28"/>
        </w:rPr>
      </w:pPr>
      <w:r w:rsidRPr="006557DA">
        <w:rPr>
          <w:rFonts w:eastAsia="Times New Roman"/>
          <w:iCs/>
          <w:noProof/>
          <w:szCs w:val="28"/>
        </w:rPr>
        <mc:AlternateContent>
          <mc:Choice Requires="wps">
            <w:drawing>
              <wp:anchor distT="0" distB="0" distL="114300" distR="114300" simplePos="0" relativeHeight="251658752" behindDoc="0" locked="0" layoutInCell="1" allowOverlap="1" wp14:anchorId="62B12710" wp14:editId="41348267">
                <wp:simplePos x="0" y="0"/>
                <wp:positionH relativeFrom="column">
                  <wp:posOffset>1775459</wp:posOffset>
                </wp:positionH>
                <wp:positionV relativeFrom="paragraph">
                  <wp:posOffset>41274</wp:posOffset>
                </wp:positionV>
                <wp:extent cx="2176144" cy="0"/>
                <wp:effectExtent l="7619" t="8254" r="6984" b="10794"/>
                <wp:wrapNone/>
                <wp:docPr id="3" name="AutoShape 8"/>
                <wp:cNvGraphicFramePr/>
                <a:graphic xmlns:a="http://schemas.openxmlformats.org/drawingml/2006/main">
                  <a:graphicData uri="http://schemas.microsoft.com/office/word/2010/wordprocessingShape">
                    <wps:wsp>
                      <wps:cNvCnPr/>
                      <wps:spPr bwMode="auto">
                        <a:xfrm>
                          <a:off x="0" y="0"/>
                          <a:ext cx="21761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054625" id="_x0000_t32" coordsize="21600,21600" o:spt="32" o:oned="t" path="m,l21600,21600e" filled="f">
                <v:path arrowok="t" fillok="f" o:connecttype="none"/>
                <o:lock v:ext="edit" shapetype="t"/>
              </v:shapetype>
              <v:shape id="AutoShape 8" o:spid="_x0000_s1026" type="#_x0000_t32" style="position:absolute;margin-left:139.8pt;margin-top:3.25pt;width:171.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"/>
            </w:pict>
          </mc:Fallback>
        </mc:AlternateContent>
      </w:r>
    </w:p>
    <w:p w14:paraId="658908E3" w14:textId="16EC054F" w:rsidR="0092408B" w:rsidRDefault="0092408B" w:rsidP="0016451D">
      <w:pPr>
        <w:tabs>
          <w:tab w:val="center" w:pos="284"/>
        </w:tabs>
        <w:spacing w:before="60" w:after="60" w:line="400" w:lineRule="exact"/>
        <w:ind w:firstLine="720"/>
        <w:jc w:val="both"/>
        <w:rPr>
          <w:i/>
          <w:szCs w:val="28"/>
        </w:rPr>
      </w:pPr>
      <w:r>
        <w:rPr>
          <w:i/>
          <w:szCs w:val="28"/>
        </w:rPr>
        <w:t xml:space="preserve">Căn cứ luật Tổ chức chính quyền địa phương số </w:t>
      </w:r>
      <w:r w:rsidRPr="0092408B">
        <w:rPr>
          <w:i/>
          <w:szCs w:val="28"/>
        </w:rPr>
        <w:t>65/2025/QH15 ngày 19/02/2025;</w:t>
      </w:r>
    </w:p>
    <w:p w14:paraId="2CE3DD51" w14:textId="1B8C042E" w:rsidR="00254FBB" w:rsidRPr="006557DA" w:rsidRDefault="00C00B06" w:rsidP="0016451D">
      <w:pPr>
        <w:tabs>
          <w:tab w:val="center" w:pos="284"/>
        </w:tabs>
        <w:spacing w:before="60" w:after="60" w:line="400" w:lineRule="exact"/>
        <w:ind w:firstLine="720"/>
        <w:jc w:val="both"/>
        <w:rPr>
          <w:i/>
          <w:szCs w:val="28"/>
        </w:rPr>
      </w:pPr>
      <w:r w:rsidRPr="006557DA">
        <w:rPr>
          <w:i/>
          <w:szCs w:val="28"/>
        </w:rPr>
        <w:t>Căn cứ Luật Đầu tư số 61/2020/QH14 ngày 17/6/2020;</w:t>
      </w:r>
    </w:p>
    <w:p w14:paraId="3CAE407F" w14:textId="33373E6B" w:rsidR="00254FBB" w:rsidRDefault="00C00B06" w:rsidP="0016451D">
      <w:pPr>
        <w:tabs>
          <w:tab w:val="center" w:pos="284"/>
        </w:tabs>
        <w:spacing w:before="60" w:after="60" w:line="400" w:lineRule="exact"/>
        <w:ind w:firstLine="720"/>
        <w:jc w:val="both"/>
        <w:rPr>
          <w:i/>
          <w:szCs w:val="28"/>
        </w:rPr>
      </w:pPr>
      <w:r w:rsidRPr="006557DA">
        <w:rPr>
          <w:i/>
          <w:szCs w:val="28"/>
        </w:rPr>
        <w:t>Căn cứ Nghị định số 31/2021/NĐ-CP ngày 26/3/2021 của Chính phủ quy định chi tiết và hướng dẫn thi hành một số điều của Luật Đầu tư;</w:t>
      </w:r>
    </w:p>
    <w:p w14:paraId="3BB10373" w14:textId="787EE4C8" w:rsidR="007927D5" w:rsidRDefault="007927D5" w:rsidP="0016451D">
      <w:pPr>
        <w:widowControl w:val="0"/>
        <w:tabs>
          <w:tab w:val="center" w:pos="284"/>
        </w:tabs>
        <w:spacing w:before="60" w:after="60" w:line="400" w:lineRule="exact"/>
        <w:ind w:firstLine="720"/>
        <w:jc w:val="both"/>
        <w:rPr>
          <w:rFonts w:eastAsia="Times New Roman"/>
          <w:i/>
          <w:szCs w:val="28"/>
        </w:rPr>
      </w:pPr>
      <w:r w:rsidRPr="006557DA">
        <w:rPr>
          <w:rFonts w:eastAsia="Times New Roman"/>
          <w:i/>
          <w:szCs w:val="28"/>
        </w:rPr>
        <w:t xml:space="preserve">Căn cứ </w:t>
      </w:r>
      <w:bookmarkStart w:id="0" w:name="_Hlk180159204"/>
      <w:r w:rsidRPr="006557DA">
        <w:rPr>
          <w:rFonts w:eastAsia="Times New Roman"/>
          <w:i/>
          <w:szCs w:val="28"/>
        </w:rPr>
        <w:t xml:space="preserve">Quyết định số </w:t>
      </w:r>
      <w:r w:rsidR="00D06299" w:rsidRPr="006557DA">
        <w:rPr>
          <w:rFonts w:eastAsia="Times New Roman"/>
          <w:i/>
          <w:szCs w:val="28"/>
        </w:rPr>
        <w:t>1739</w:t>
      </w:r>
      <w:r w:rsidRPr="006557DA">
        <w:rPr>
          <w:rFonts w:eastAsia="Times New Roman"/>
          <w:i/>
          <w:szCs w:val="28"/>
        </w:rPr>
        <w:t xml:space="preserve">/QĐ-UBND ngày </w:t>
      </w:r>
      <w:r w:rsidR="00D06299" w:rsidRPr="006557DA">
        <w:rPr>
          <w:rFonts w:eastAsia="Times New Roman"/>
          <w:i/>
          <w:szCs w:val="28"/>
        </w:rPr>
        <w:t>17</w:t>
      </w:r>
      <w:r w:rsidRPr="006557DA">
        <w:rPr>
          <w:rFonts w:eastAsia="Times New Roman"/>
          <w:i/>
          <w:szCs w:val="28"/>
        </w:rPr>
        <w:t>/</w:t>
      </w:r>
      <w:r w:rsidR="00D06299" w:rsidRPr="006557DA">
        <w:rPr>
          <w:rFonts w:eastAsia="Times New Roman"/>
          <w:i/>
          <w:szCs w:val="28"/>
        </w:rPr>
        <w:t>7</w:t>
      </w:r>
      <w:r w:rsidRPr="006557DA">
        <w:rPr>
          <w:rFonts w:eastAsia="Times New Roman"/>
          <w:i/>
          <w:szCs w:val="28"/>
        </w:rPr>
        <w:t>/20</w:t>
      </w:r>
      <w:bookmarkEnd w:id="0"/>
      <w:r w:rsidR="00D06299" w:rsidRPr="006557DA">
        <w:rPr>
          <w:rFonts w:eastAsia="Times New Roman"/>
          <w:i/>
          <w:szCs w:val="28"/>
        </w:rPr>
        <w:t>19</w:t>
      </w:r>
      <w:r w:rsidRPr="006557DA">
        <w:rPr>
          <w:rFonts w:eastAsia="Times New Roman"/>
          <w:i/>
          <w:szCs w:val="28"/>
        </w:rPr>
        <w:t xml:space="preserve"> của UBND tỉnh Vĩnh Phúc về việc quyết định chủ trương đầu tư dự án </w:t>
      </w:r>
      <w:r w:rsidR="00D06299" w:rsidRPr="006557DA">
        <w:rPr>
          <w:rFonts w:eastAsia="Times New Roman"/>
          <w:i/>
          <w:szCs w:val="28"/>
        </w:rPr>
        <w:t>Khu đô thị mới TMS Land Đầm Cói của Công ty Cổ phần TMS Bất Động sả</w:t>
      </w:r>
      <w:r w:rsidR="006D211A" w:rsidRPr="006557DA">
        <w:rPr>
          <w:rFonts w:eastAsia="Times New Roman"/>
          <w:i/>
          <w:szCs w:val="28"/>
        </w:rPr>
        <w:t>n</w:t>
      </w:r>
      <w:r w:rsidRPr="006557DA">
        <w:rPr>
          <w:rFonts w:eastAsia="Times New Roman"/>
          <w:i/>
          <w:szCs w:val="28"/>
        </w:rPr>
        <w:t>;</w:t>
      </w:r>
    </w:p>
    <w:p w14:paraId="371BC85D" w14:textId="36E22E48" w:rsidR="0092408B" w:rsidRPr="006557DA" w:rsidRDefault="0092408B" w:rsidP="0016451D">
      <w:pPr>
        <w:widowControl w:val="0"/>
        <w:tabs>
          <w:tab w:val="center" w:pos="284"/>
        </w:tabs>
        <w:spacing w:before="60" w:after="60" w:line="400" w:lineRule="exact"/>
        <w:ind w:firstLine="720"/>
        <w:jc w:val="both"/>
        <w:rPr>
          <w:rFonts w:eastAsia="Times New Roman"/>
          <w:i/>
          <w:szCs w:val="28"/>
        </w:rPr>
      </w:pPr>
      <w:r>
        <w:rPr>
          <w:rFonts w:eastAsia="Times New Roman"/>
          <w:i/>
          <w:szCs w:val="28"/>
        </w:rPr>
        <w:t>Căn cứ Kết luận số 361-KT/TU ngày 02/6/2025 của Thường trực Tỉnh ủy, Kết luận số 362-KL/TU ngày 02/6/2025 của Ban Thường vụ Tỉnh ủy, Nghị quyết số 48-NQ/TU ngày 02/6/2025 của Tỉnh ủy Vĩnh Phúc;</w:t>
      </w:r>
    </w:p>
    <w:p w14:paraId="48919B51" w14:textId="27C6B873" w:rsidR="00254FBB" w:rsidRDefault="00C00B06" w:rsidP="0016451D">
      <w:pPr>
        <w:tabs>
          <w:tab w:val="center" w:pos="284"/>
        </w:tabs>
        <w:spacing w:before="60" w:after="60" w:line="400" w:lineRule="exact"/>
        <w:ind w:firstLine="720"/>
        <w:jc w:val="both"/>
        <w:rPr>
          <w:rFonts w:eastAsia="Times New Roman"/>
          <w:i/>
          <w:szCs w:val="28"/>
        </w:rPr>
      </w:pPr>
      <w:r w:rsidRPr="006557DA">
        <w:rPr>
          <w:rFonts w:eastAsia="Times New Roman"/>
          <w:i/>
          <w:szCs w:val="28"/>
        </w:rPr>
        <w:t xml:space="preserve">Căn cứ hồ sơ và văn bản đề nghị điều chỉnh dự án </w:t>
      </w:r>
      <w:r w:rsidR="00453C34" w:rsidRPr="006557DA">
        <w:rPr>
          <w:rFonts w:eastAsia="Times New Roman"/>
          <w:i/>
          <w:szCs w:val="28"/>
        </w:rPr>
        <w:t>Khu đô thị mới TMS Land Đầm Cói của Công ty Cổ phần TMS Bất Động sản</w:t>
      </w:r>
      <w:r w:rsidRPr="006557DA">
        <w:rPr>
          <w:rFonts w:eastAsia="Times New Roman"/>
          <w:i/>
          <w:szCs w:val="28"/>
        </w:rPr>
        <w:t>,</w:t>
      </w:r>
    </w:p>
    <w:p w14:paraId="0D9ED305" w14:textId="1C5D337E" w:rsidR="0092408B" w:rsidRPr="006557DA" w:rsidRDefault="0092408B" w:rsidP="0016451D">
      <w:pPr>
        <w:tabs>
          <w:tab w:val="center" w:pos="284"/>
        </w:tabs>
        <w:spacing w:before="60" w:after="60" w:line="400" w:lineRule="exact"/>
        <w:ind w:firstLine="720"/>
        <w:jc w:val="both"/>
        <w:rPr>
          <w:rFonts w:eastAsia="Times New Roman"/>
          <w:i/>
          <w:szCs w:val="28"/>
        </w:rPr>
      </w:pPr>
      <w:r>
        <w:rPr>
          <w:rFonts w:eastAsia="Times New Roman"/>
          <w:i/>
          <w:szCs w:val="28"/>
        </w:rPr>
        <w:t xml:space="preserve">Căn cứ Thông báo số 143/TB-UBND ngày 06/5/2025 của </w:t>
      </w:r>
      <w:r w:rsidR="00F41EF8">
        <w:rPr>
          <w:rFonts w:eastAsia="Times New Roman"/>
          <w:i/>
          <w:szCs w:val="28"/>
        </w:rPr>
        <w:t>UB</w:t>
      </w:r>
      <w:r>
        <w:rPr>
          <w:rFonts w:eastAsia="Times New Roman"/>
          <w:i/>
          <w:szCs w:val="28"/>
        </w:rPr>
        <w:t>N</w:t>
      </w:r>
      <w:r w:rsidR="00F41EF8">
        <w:rPr>
          <w:rFonts w:eastAsia="Times New Roman"/>
          <w:i/>
          <w:szCs w:val="28"/>
        </w:rPr>
        <w:t>D</w:t>
      </w:r>
      <w:r>
        <w:rPr>
          <w:rFonts w:eastAsia="Times New Roman"/>
          <w:i/>
          <w:szCs w:val="28"/>
        </w:rPr>
        <w:t xml:space="preserve"> tỉnh;</w:t>
      </w:r>
    </w:p>
    <w:p w14:paraId="150040CE" w14:textId="74154EA1" w:rsidR="00254FBB" w:rsidRPr="006557DA" w:rsidRDefault="00C572D4" w:rsidP="0016451D">
      <w:pPr>
        <w:widowControl w:val="0"/>
        <w:tabs>
          <w:tab w:val="center" w:pos="284"/>
        </w:tabs>
        <w:spacing w:before="60" w:after="60" w:line="400" w:lineRule="exact"/>
        <w:ind w:firstLine="720"/>
        <w:jc w:val="both"/>
        <w:rPr>
          <w:i/>
          <w:szCs w:val="28"/>
        </w:rPr>
      </w:pPr>
      <w:r w:rsidRPr="006557DA">
        <w:rPr>
          <w:i/>
          <w:szCs w:val="28"/>
        </w:rPr>
        <w:t xml:space="preserve">Xét Báo cáo thẩm định </w:t>
      </w:r>
      <w:r w:rsidR="00BD6E35" w:rsidRPr="006557DA">
        <w:rPr>
          <w:rFonts w:eastAsia="Times New Roman"/>
          <w:i/>
          <w:szCs w:val="28"/>
        </w:rPr>
        <w:t>số</w:t>
      </w:r>
      <w:r w:rsidR="0092408B">
        <w:rPr>
          <w:rFonts w:eastAsia="Times New Roman"/>
          <w:i/>
          <w:szCs w:val="28"/>
        </w:rPr>
        <w:t xml:space="preserve"> 109</w:t>
      </w:r>
      <w:r w:rsidR="00BD6E35" w:rsidRPr="006557DA">
        <w:rPr>
          <w:rFonts w:eastAsia="Times New Roman"/>
          <w:i/>
          <w:szCs w:val="28"/>
        </w:rPr>
        <w:t>/ST</w:t>
      </w:r>
      <w:r w:rsidR="00874A6C" w:rsidRPr="006557DA">
        <w:rPr>
          <w:rFonts w:eastAsia="Times New Roman"/>
          <w:i/>
          <w:szCs w:val="28"/>
        </w:rPr>
        <w:t>C</w:t>
      </w:r>
      <w:r w:rsidR="00BD6E35" w:rsidRPr="006557DA">
        <w:rPr>
          <w:rFonts w:eastAsia="Times New Roman"/>
          <w:i/>
          <w:szCs w:val="28"/>
        </w:rPr>
        <w:t xml:space="preserve">-KTĐN ngày </w:t>
      </w:r>
      <w:r w:rsidR="0092408B">
        <w:rPr>
          <w:rFonts w:eastAsia="Times New Roman"/>
          <w:i/>
          <w:szCs w:val="28"/>
        </w:rPr>
        <w:t>18</w:t>
      </w:r>
      <w:r w:rsidR="00BD6E35" w:rsidRPr="006557DA">
        <w:rPr>
          <w:rFonts w:eastAsia="Times New Roman"/>
          <w:i/>
          <w:szCs w:val="28"/>
        </w:rPr>
        <w:t>/</w:t>
      </w:r>
      <w:r w:rsidR="00874A6C" w:rsidRPr="006557DA">
        <w:rPr>
          <w:rFonts w:eastAsia="Times New Roman"/>
          <w:i/>
          <w:szCs w:val="28"/>
        </w:rPr>
        <w:t>4</w:t>
      </w:r>
      <w:r w:rsidR="00BD6E35" w:rsidRPr="006557DA">
        <w:rPr>
          <w:rFonts w:eastAsia="Times New Roman"/>
          <w:i/>
          <w:szCs w:val="28"/>
        </w:rPr>
        <w:t>/202</w:t>
      </w:r>
      <w:r w:rsidR="00874A6C" w:rsidRPr="006557DA">
        <w:rPr>
          <w:rFonts w:eastAsia="Times New Roman"/>
          <w:i/>
          <w:szCs w:val="28"/>
        </w:rPr>
        <w:t>5</w:t>
      </w:r>
      <w:r w:rsidR="0092408B">
        <w:rPr>
          <w:rFonts w:eastAsia="Times New Roman"/>
          <w:i/>
          <w:szCs w:val="28"/>
        </w:rPr>
        <w:t xml:space="preserve">, công văn số </w:t>
      </w:r>
      <w:r w:rsidR="00BD6E35" w:rsidRPr="006557DA">
        <w:rPr>
          <w:rFonts w:eastAsia="Times New Roman"/>
          <w:i/>
          <w:szCs w:val="28"/>
        </w:rPr>
        <w:t xml:space="preserve"> </w:t>
      </w:r>
      <w:r w:rsidR="0092408B">
        <w:rPr>
          <w:rFonts w:eastAsia="Times New Roman"/>
          <w:i/>
          <w:szCs w:val="28"/>
        </w:rPr>
        <w:t xml:space="preserve">72/STC-KTĐN ngày 12/5/2025, công văn số 1899/STC-KTĐN ngày 20/5/2025 </w:t>
      </w:r>
      <w:r w:rsidRPr="006557DA">
        <w:rPr>
          <w:rFonts w:eastAsia="Times New Roman"/>
          <w:i/>
          <w:szCs w:val="28"/>
        </w:rPr>
        <w:t>của Sở Tài chính t</w:t>
      </w:r>
      <w:r w:rsidR="007F319D" w:rsidRPr="006557DA">
        <w:rPr>
          <w:rFonts w:eastAsia="Times New Roman"/>
          <w:i/>
          <w:szCs w:val="28"/>
        </w:rPr>
        <w:t xml:space="preserve">ổng hợp kết quả thẩm định chấp thuận điều chỉnh chủ trương đầu tư dự án Khu đô thị mới TMS Land Đầm Cói của Công ty </w:t>
      </w:r>
      <w:r w:rsidR="0092408B">
        <w:rPr>
          <w:rFonts w:eastAsia="Times New Roman"/>
          <w:i/>
          <w:szCs w:val="28"/>
        </w:rPr>
        <w:t>Cổ phần</w:t>
      </w:r>
      <w:r w:rsidR="007F319D" w:rsidRPr="006557DA">
        <w:rPr>
          <w:rFonts w:eastAsia="Times New Roman"/>
          <w:i/>
          <w:szCs w:val="28"/>
        </w:rPr>
        <w:t xml:space="preserve"> TMS bất động sản</w:t>
      </w:r>
      <w:r w:rsidR="00797B4B" w:rsidRPr="006557DA">
        <w:rPr>
          <w:i/>
          <w:szCs w:val="28"/>
        </w:rPr>
        <w:t>.</w:t>
      </w:r>
    </w:p>
    <w:p w14:paraId="2DA5AA2E" w14:textId="471F1421" w:rsidR="00797B4B" w:rsidRDefault="00797B4B" w:rsidP="0016451D">
      <w:pPr>
        <w:widowControl w:val="0"/>
        <w:tabs>
          <w:tab w:val="center" w:pos="284"/>
        </w:tabs>
        <w:spacing w:before="60" w:after="60" w:line="400" w:lineRule="exact"/>
        <w:jc w:val="center"/>
        <w:rPr>
          <w:b/>
          <w:bCs/>
          <w:iCs/>
          <w:szCs w:val="28"/>
        </w:rPr>
      </w:pPr>
      <w:r w:rsidRPr="006557DA">
        <w:rPr>
          <w:b/>
          <w:bCs/>
          <w:iCs/>
          <w:szCs w:val="28"/>
        </w:rPr>
        <w:t>QUYẾT ĐỊNH:</w:t>
      </w:r>
      <w:bookmarkStart w:id="1" w:name="_GoBack"/>
      <w:bookmarkEnd w:id="1"/>
    </w:p>
    <w:p w14:paraId="57F11B17" w14:textId="77777777" w:rsidR="00DD38F5" w:rsidRDefault="00DD38F5" w:rsidP="0016451D">
      <w:pPr>
        <w:tabs>
          <w:tab w:val="left" w:leader="dot" w:pos="9072"/>
        </w:tabs>
        <w:spacing w:before="60" w:after="60" w:line="400" w:lineRule="exact"/>
        <w:ind w:firstLine="720"/>
        <w:jc w:val="both"/>
        <w:rPr>
          <w:rFonts w:eastAsia="Times New Roman"/>
          <w:b/>
          <w:szCs w:val="28"/>
        </w:rPr>
      </w:pPr>
    </w:p>
    <w:p w14:paraId="39EE4B24" w14:textId="4CBF0A0B" w:rsidR="00D02B14" w:rsidRPr="006557DA" w:rsidRDefault="00C00B06" w:rsidP="0016451D">
      <w:pPr>
        <w:tabs>
          <w:tab w:val="left" w:leader="dot" w:pos="9072"/>
        </w:tabs>
        <w:spacing w:before="60" w:after="60" w:line="400" w:lineRule="exact"/>
        <w:ind w:firstLine="720"/>
        <w:jc w:val="both"/>
        <w:rPr>
          <w:szCs w:val="28"/>
        </w:rPr>
      </w:pPr>
      <w:r w:rsidRPr="006557DA">
        <w:rPr>
          <w:rFonts w:eastAsia="Times New Roman"/>
          <w:b/>
          <w:szCs w:val="28"/>
        </w:rPr>
        <w:t>Điều 1</w:t>
      </w:r>
      <w:r w:rsidR="00BF2B02" w:rsidRPr="006557DA">
        <w:rPr>
          <w:rFonts w:eastAsia="Times New Roman"/>
          <w:b/>
          <w:szCs w:val="28"/>
        </w:rPr>
        <w:t>.</w:t>
      </w:r>
      <w:r w:rsidRPr="006557DA">
        <w:rPr>
          <w:rFonts w:eastAsia="Times New Roman"/>
          <w:b/>
          <w:szCs w:val="28"/>
        </w:rPr>
        <w:t xml:space="preserve"> </w:t>
      </w:r>
      <w:r w:rsidR="00D02B14" w:rsidRPr="006557DA">
        <w:rPr>
          <w:szCs w:val="28"/>
        </w:rPr>
        <w:t>Chấp thuận điều chỉnh</w:t>
      </w:r>
      <w:r w:rsidR="00D02B14" w:rsidRPr="006557DA">
        <w:rPr>
          <w:b/>
          <w:szCs w:val="28"/>
        </w:rPr>
        <w:t xml:space="preserve"> </w:t>
      </w:r>
      <w:r w:rsidR="00D02B14" w:rsidRPr="006557DA">
        <w:rPr>
          <w:szCs w:val="28"/>
        </w:rPr>
        <w:t>chủ trương đầu tư</w:t>
      </w:r>
      <w:r w:rsidR="00D02B14" w:rsidRPr="006557DA">
        <w:rPr>
          <w:i/>
          <w:szCs w:val="28"/>
        </w:rPr>
        <w:t xml:space="preserve"> </w:t>
      </w:r>
      <w:r w:rsidR="00D02B14" w:rsidRPr="006557DA">
        <w:rPr>
          <w:szCs w:val="28"/>
        </w:rPr>
        <w:t>của</w:t>
      </w:r>
      <w:r w:rsidR="00D02B14" w:rsidRPr="006557DA">
        <w:rPr>
          <w:i/>
          <w:szCs w:val="28"/>
        </w:rPr>
        <w:t xml:space="preserve"> </w:t>
      </w:r>
      <w:r w:rsidR="00A401C8" w:rsidRPr="006557DA">
        <w:rPr>
          <w:rFonts w:eastAsia="Times New Roman"/>
          <w:iCs/>
          <w:szCs w:val="28"/>
        </w:rPr>
        <w:t>dự án Khu đô thị mới TMS Land Đầm Cói</w:t>
      </w:r>
      <w:r w:rsidR="00A401C8" w:rsidRPr="006557DA">
        <w:rPr>
          <w:szCs w:val="28"/>
        </w:rPr>
        <w:t xml:space="preserve"> </w:t>
      </w:r>
      <w:r w:rsidR="00D02B14" w:rsidRPr="006557DA">
        <w:rPr>
          <w:szCs w:val="28"/>
        </w:rPr>
        <w:t>đã được chấp thuận tại Quyết định chấp thuận chủ trương đầu tư</w:t>
      </w:r>
      <w:r w:rsidR="00D92907" w:rsidRPr="006557DA">
        <w:rPr>
          <w:szCs w:val="28"/>
        </w:rPr>
        <w:t xml:space="preserve"> </w:t>
      </w:r>
      <w:r w:rsidR="00D02B14" w:rsidRPr="006557DA">
        <w:rPr>
          <w:szCs w:val="28"/>
        </w:rPr>
        <w:t>số</w:t>
      </w:r>
      <w:r w:rsidR="00D92907" w:rsidRPr="006557DA">
        <w:rPr>
          <w:szCs w:val="28"/>
        </w:rPr>
        <w:t xml:space="preserve"> </w:t>
      </w:r>
      <w:r w:rsidR="00D92907" w:rsidRPr="006557DA">
        <w:rPr>
          <w:rFonts w:eastAsia="Times New Roman"/>
          <w:iCs/>
          <w:szCs w:val="28"/>
        </w:rPr>
        <w:t xml:space="preserve">1739/QĐ-UBND </w:t>
      </w:r>
      <w:r w:rsidR="00D02B14" w:rsidRPr="006557DA">
        <w:rPr>
          <w:iCs/>
          <w:szCs w:val="28"/>
        </w:rPr>
        <w:t xml:space="preserve">do </w:t>
      </w:r>
      <w:r w:rsidR="00DD42FA" w:rsidRPr="006557DA">
        <w:rPr>
          <w:rFonts w:eastAsia="Times New Roman"/>
          <w:iCs/>
          <w:szCs w:val="28"/>
        </w:rPr>
        <w:t>UBND tỉnh Vĩnh Phúc</w:t>
      </w:r>
      <w:r w:rsidR="00D02B14" w:rsidRPr="006557DA">
        <w:rPr>
          <w:iCs/>
          <w:szCs w:val="28"/>
        </w:rPr>
        <w:t xml:space="preserve"> chấp thuận </w:t>
      </w:r>
      <w:r w:rsidR="00DD42FA" w:rsidRPr="006557DA">
        <w:rPr>
          <w:rFonts w:eastAsia="Times New Roman"/>
          <w:iCs/>
          <w:szCs w:val="28"/>
        </w:rPr>
        <w:t>ngày 17/7/2019</w:t>
      </w:r>
      <w:r w:rsidR="00DD42FA" w:rsidRPr="006557DA">
        <w:rPr>
          <w:iCs/>
          <w:szCs w:val="28"/>
        </w:rPr>
        <w:t xml:space="preserve"> </w:t>
      </w:r>
      <w:r w:rsidR="00D02B14" w:rsidRPr="006557DA">
        <w:rPr>
          <w:iCs/>
          <w:szCs w:val="28"/>
        </w:rPr>
        <w:t>với những</w:t>
      </w:r>
      <w:r w:rsidR="00D02B14" w:rsidRPr="006557DA">
        <w:rPr>
          <w:szCs w:val="28"/>
        </w:rPr>
        <w:t xml:space="preserve"> nội dung điều chỉnh như sau: </w:t>
      </w:r>
    </w:p>
    <w:p w14:paraId="05C573E1" w14:textId="77777777" w:rsidR="00D02B14" w:rsidRPr="006557DA" w:rsidRDefault="00D02B14" w:rsidP="0016451D">
      <w:pPr>
        <w:tabs>
          <w:tab w:val="left" w:leader="dot" w:pos="9072"/>
        </w:tabs>
        <w:spacing w:before="60" w:after="60" w:line="400" w:lineRule="exact"/>
        <w:ind w:firstLine="720"/>
        <w:jc w:val="both"/>
        <w:rPr>
          <w:b/>
          <w:bCs/>
          <w:szCs w:val="28"/>
        </w:rPr>
      </w:pPr>
      <w:r w:rsidRPr="006557DA">
        <w:rPr>
          <w:b/>
          <w:bCs/>
          <w:szCs w:val="28"/>
        </w:rPr>
        <w:lastRenderedPageBreak/>
        <w:t>1. Nội dung điều chỉnh thứ nhất:</w:t>
      </w:r>
    </w:p>
    <w:p w14:paraId="02FB4360" w14:textId="05CF1A39" w:rsidR="00D02B14" w:rsidRPr="006557DA" w:rsidRDefault="00D02B14" w:rsidP="0016451D">
      <w:pPr>
        <w:tabs>
          <w:tab w:val="left" w:leader="dot" w:pos="9072"/>
        </w:tabs>
        <w:spacing w:before="60" w:after="60" w:line="400" w:lineRule="exact"/>
        <w:ind w:firstLine="720"/>
        <w:jc w:val="both"/>
        <w:rPr>
          <w:szCs w:val="28"/>
        </w:rPr>
      </w:pPr>
      <w:r w:rsidRPr="006557DA">
        <w:rPr>
          <w:szCs w:val="28"/>
        </w:rPr>
        <w:t xml:space="preserve">Nội dung </w:t>
      </w:r>
      <w:r w:rsidR="00AD3409" w:rsidRPr="006557DA">
        <w:rPr>
          <w:szCs w:val="28"/>
        </w:rPr>
        <w:t>thông tin nhà đầu tư</w:t>
      </w:r>
      <w:r w:rsidRPr="006557DA">
        <w:rPr>
          <w:szCs w:val="28"/>
        </w:rPr>
        <w:t xml:space="preserve"> quy định tại Quyết định chấp thuận chủ trương đầu tư</w:t>
      </w:r>
      <w:r w:rsidR="004B3349" w:rsidRPr="006557DA">
        <w:rPr>
          <w:szCs w:val="28"/>
        </w:rPr>
        <w:t xml:space="preserve"> </w:t>
      </w:r>
      <w:r w:rsidRPr="006557DA">
        <w:rPr>
          <w:szCs w:val="28"/>
        </w:rPr>
        <w:t>số</w:t>
      </w:r>
      <w:r w:rsidR="004B3349" w:rsidRPr="006557DA">
        <w:rPr>
          <w:szCs w:val="28"/>
        </w:rPr>
        <w:t xml:space="preserve"> </w:t>
      </w:r>
      <w:r w:rsidR="004B3349" w:rsidRPr="006557DA">
        <w:rPr>
          <w:rFonts w:eastAsia="Times New Roman"/>
          <w:iCs/>
          <w:szCs w:val="28"/>
        </w:rPr>
        <w:t>1739/QĐ-UBND</w:t>
      </w:r>
      <w:r w:rsidRPr="006557DA">
        <w:rPr>
          <w:szCs w:val="28"/>
        </w:rPr>
        <w:t xml:space="preserve"> ngày </w:t>
      </w:r>
      <w:r w:rsidR="00BF29B7" w:rsidRPr="006557DA">
        <w:rPr>
          <w:rFonts w:eastAsia="Times New Roman"/>
          <w:iCs/>
          <w:szCs w:val="28"/>
        </w:rPr>
        <w:t>17/7/2019</w:t>
      </w:r>
      <w:r w:rsidRPr="006557DA">
        <w:rPr>
          <w:szCs w:val="28"/>
        </w:rPr>
        <w:t xml:space="preserve"> được điều chỉnh như sau:</w:t>
      </w:r>
    </w:p>
    <w:p w14:paraId="555344A2" w14:textId="15A86FE0" w:rsidR="00C34F9F" w:rsidRPr="006557DA" w:rsidRDefault="00D02B14" w:rsidP="0016451D">
      <w:pPr>
        <w:spacing w:before="60" w:after="60" w:line="400" w:lineRule="exact"/>
        <w:ind w:firstLine="720"/>
        <w:jc w:val="both"/>
        <w:rPr>
          <w:rFonts w:eastAsia="Times New Roman"/>
          <w:iCs/>
          <w:szCs w:val="28"/>
        </w:rPr>
      </w:pPr>
      <w:r w:rsidRPr="006557DA">
        <w:rPr>
          <w:b/>
          <w:bCs/>
          <w:iCs/>
          <w:szCs w:val="28"/>
          <w:lang w:val="sv-SE"/>
        </w:rPr>
        <w:t>“</w:t>
      </w:r>
      <w:r w:rsidR="00C34F9F" w:rsidRPr="006557DA">
        <w:rPr>
          <w:rFonts w:eastAsia="Times New Roman"/>
          <w:iCs/>
          <w:szCs w:val="28"/>
        </w:rPr>
        <w:t>Công ty Cổ phần TMS bất động sản hoạt động theo giấy chứng nhận đăng ký doanh nghiệp số 0102853039 do Phòng Đăng ký Kinh doanh - Sở Kế hoạch và Đầu tư thành phố Hà Nội cấp lần đầu ngày 01/8/2008, cấp thay đổi lần thứ 23 ngày 14/02/2025.</w:t>
      </w:r>
    </w:p>
    <w:p w14:paraId="767CCDF2" w14:textId="77777777" w:rsidR="00C34F9F" w:rsidRPr="006557DA" w:rsidRDefault="00C34F9F" w:rsidP="0016451D">
      <w:pPr>
        <w:spacing w:before="60" w:after="60" w:line="400" w:lineRule="exact"/>
        <w:ind w:firstLine="720"/>
        <w:jc w:val="both"/>
        <w:rPr>
          <w:rFonts w:eastAsia="Times New Roman"/>
          <w:iCs/>
          <w:szCs w:val="28"/>
        </w:rPr>
      </w:pPr>
      <w:r w:rsidRPr="006557DA">
        <w:rPr>
          <w:rFonts w:eastAsia="Times New Roman"/>
          <w:iCs/>
          <w:szCs w:val="28"/>
        </w:rPr>
        <w:t>Địa chỉ trụ sở chính: Tầng 3, tòa nhà VIMECO, lô E9, đường Phạm Hùng, phường Trung Hòa, quận Cầu Giấy, thành phố Hà Nội.</w:t>
      </w:r>
    </w:p>
    <w:p w14:paraId="2CF5A79D" w14:textId="77777777" w:rsidR="00C34F9F" w:rsidRPr="006557DA" w:rsidRDefault="00C34F9F" w:rsidP="0016451D">
      <w:pPr>
        <w:spacing w:before="60" w:after="60" w:line="400" w:lineRule="exact"/>
        <w:ind w:firstLine="720"/>
        <w:jc w:val="both"/>
        <w:rPr>
          <w:rFonts w:eastAsia="Times New Roman"/>
          <w:iCs/>
          <w:szCs w:val="28"/>
        </w:rPr>
      </w:pPr>
      <w:r w:rsidRPr="006557DA">
        <w:rPr>
          <w:rFonts w:eastAsia="Times New Roman"/>
          <w:iCs/>
          <w:szCs w:val="28"/>
        </w:rPr>
        <w:t xml:space="preserve">Điện thoại: 0353834358 - Email: </w:t>
      </w:r>
      <w:hyperlink r:id="rId7" w:history="1">
        <w:r w:rsidRPr="006557DA">
          <w:rPr>
            <w:rStyle w:val="Hyperlink"/>
            <w:rFonts w:eastAsia="Times New Roman"/>
            <w:iCs/>
            <w:color w:val="auto"/>
            <w:szCs w:val="28"/>
            <w:u w:val="none"/>
          </w:rPr>
          <w:t>congtytmsland@gmail.com</w:t>
        </w:r>
      </w:hyperlink>
      <w:r w:rsidRPr="006557DA">
        <w:rPr>
          <w:rFonts w:eastAsia="Times New Roman"/>
          <w:iCs/>
          <w:szCs w:val="28"/>
        </w:rPr>
        <w:t>. Website: www.tmsland.com.vn.</w:t>
      </w:r>
    </w:p>
    <w:p w14:paraId="50274E05" w14:textId="5F6F0AED" w:rsidR="00D02B14" w:rsidRPr="006557DA" w:rsidRDefault="00C34F9F" w:rsidP="0016451D">
      <w:pPr>
        <w:spacing w:before="60" w:after="60" w:line="400" w:lineRule="exact"/>
        <w:ind w:firstLine="720"/>
        <w:jc w:val="both"/>
        <w:rPr>
          <w:iCs/>
          <w:szCs w:val="28"/>
          <w:lang w:val="sv-SE"/>
        </w:rPr>
      </w:pPr>
      <w:r w:rsidRPr="006557DA">
        <w:rPr>
          <w:rFonts w:eastAsia="Times New Roman"/>
          <w:iCs/>
          <w:spacing w:val="-2"/>
          <w:szCs w:val="28"/>
        </w:rPr>
        <w:t>Người đại diện theo pháp luật: Ông Trần Sơn Tùng; Chức danh: Chủ tịch Tổng Giám đốc; Sinh ngày: 19/11/1989; Dân tộc: Kinh; Quốc tịch: Việt Nam; Căn cước công dân số 025089010553, ngày cấp: 09/5/2021 do Cục cảnh sát quản lý hành chính về trật tự xã hội; Hộ khẩu thường trú và chỗ ở hiện tại: Tổ 36, phố Thành Công, thành phố Việt Trì, tỉnh Phú Thọ</w:t>
      </w:r>
      <w:r w:rsidR="00D02B14" w:rsidRPr="006557DA">
        <w:rPr>
          <w:b/>
          <w:bCs/>
          <w:iCs/>
          <w:szCs w:val="28"/>
          <w:lang w:val="sv-SE"/>
        </w:rPr>
        <w:t>”</w:t>
      </w:r>
      <w:r w:rsidR="00D02B14" w:rsidRPr="006557DA">
        <w:rPr>
          <w:iCs/>
          <w:szCs w:val="28"/>
          <w:lang w:val="sv-SE"/>
        </w:rPr>
        <w:t>.</w:t>
      </w:r>
    </w:p>
    <w:p w14:paraId="153FC82F" w14:textId="5FA31FD9" w:rsidR="00D54212" w:rsidRPr="0092408B" w:rsidRDefault="00D54212" w:rsidP="0016451D">
      <w:pPr>
        <w:tabs>
          <w:tab w:val="left" w:leader="dot" w:pos="9072"/>
        </w:tabs>
        <w:spacing w:before="60" w:after="60" w:line="400" w:lineRule="exact"/>
        <w:ind w:firstLine="720"/>
        <w:jc w:val="both"/>
        <w:rPr>
          <w:b/>
          <w:bCs/>
          <w:szCs w:val="28"/>
          <w:lang w:val="sv-SE"/>
        </w:rPr>
      </w:pPr>
      <w:r w:rsidRPr="0092408B">
        <w:rPr>
          <w:b/>
          <w:bCs/>
          <w:szCs w:val="28"/>
          <w:lang w:val="sv-SE"/>
        </w:rPr>
        <w:t>2. Nội dung điều chỉnh thứ hai:</w:t>
      </w:r>
    </w:p>
    <w:p w14:paraId="24BF21C4" w14:textId="07E3610B" w:rsidR="005B0C85" w:rsidRPr="0092408B" w:rsidRDefault="005B0C85" w:rsidP="0016451D">
      <w:pPr>
        <w:tabs>
          <w:tab w:val="left" w:leader="dot" w:pos="9072"/>
        </w:tabs>
        <w:spacing w:before="60" w:after="60" w:line="400" w:lineRule="exact"/>
        <w:ind w:firstLine="720"/>
        <w:jc w:val="both"/>
        <w:rPr>
          <w:spacing w:val="2"/>
          <w:szCs w:val="28"/>
          <w:lang w:val="sv-SE"/>
        </w:rPr>
      </w:pPr>
      <w:r w:rsidRPr="0092408B">
        <w:rPr>
          <w:spacing w:val="2"/>
          <w:szCs w:val="28"/>
          <w:lang w:val="sv-SE"/>
        </w:rPr>
        <w:t xml:space="preserve">Nội dung </w:t>
      </w:r>
      <w:r w:rsidR="007C75F1" w:rsidRPr="0092408B">
        <w:rPr>
          <w:spacing w:val="2"/>
          <w:szCs w:val="28"/>
          <w:lang w:val="sv-SE"/>
        </w:rPr>
        <w:t>diện tích sử dụng đất</w:t>
      </w:r>
      <w:r w:rsidRPr="0092408B">
        <w:rPr>
          <w:spacing w:val="2"/>
          <w:szCs w:val="28"/>
          <w:lang w:val="sv-SE"/>
        </w:rPr>
        <w:t xml:space="preserve"> quy định tại </w:t>
      </w:r>
      <w:r w:rsidR="007C75F1" w:rsidRPr="0092408B">
        <w:rPr>
          <w:spacing w:val="2"/>
          <w:szCs w:val="28"/>
          <w:lang w:val="sv-SE"/>
        </w:rPr>
        <w:t xml:space="preserve">khoản 3 Điều 1 </w:t>
      </w:r>
      <w:r w:rsidRPr="0092408B">
        <w:rPr>
          <w:spacing w:val="2"/>
          <w:szCs w:val="28"/>
          <w:lang w:val="sv-SE"/>
        </w:rPr>
        <w:t xml:space="preserve">Quyết định chấp thuận chủ trương đầu tư số </w:t>
      </w:r>
      <w:r w:rsidRPr="0092408B">
        <w:rPr>
          <w:rFonts w:eastAsia="Times New Roman"/>
          <w:iCs/>
          <w:spacing w:val="2"/>
          <w:szCs w:val="28"/>
          <w:lang w:val="sv-SE"/>
        </w:rPr>
        <w:t>1739/QĐ-UBND</w:t>
      </w:r>
      <w:r w:rsidRPr="0092408B">
        <w:rPr>
          <w:spacing w:val="2"/>
          <w:szCs w:val="28"/>
          <w:lang w:val="sv-SE"/>
        </w:rPr>
        <w:t xml:space="preserve"> ngày </w:t>
      </w:r>
      <w:r w:rsidRPr="0092408B">
        <w:rPr>
          <w:rFonts w:eastAsia="Times New Roman"/>
          <w:iCs/>
          <w:spacing w:val="2"/>
          <w:szCs w:val="28"/>
          <w:lang w:val="sv-SE"/>
        </w:rPr>
        <w:t>17/7/2019</w:t>
      </w:r>
      <w:r w:rsidRPr="0092408B">
        <w:rPr>
          <w:spacing w:val="2"/>
          <w:szCs w:val="28"/>
          <w:lang w:val="sv-SE"/>
        </w:rPr>
        <w:t xml:space="preserve"> được điều chỉnh như sau:</w:t>
      </w:r>
    </w:p>
    <w:p w14:paraId="60F855F5" w14:textId="41BEAAF8" w:rsidR="00D54212" w:rsidRPr="006557DA" w:rsidRDefault="00D54212" w:rsidP="0016451D">
      <w:pPr>
        <w:tabs>
          <w:tab w:val="left" w:leader="dot" w:pos="9072"/>
        </w:tabs>
        <w:spacing w:before="60" w:after="60" w:line="400" w:lineRule="exact"/>
        <w:ind w:firstLine="720"/>
        <w:jc w:val="both"/>
        <w:rPr>
          <w:i/>
          <w:szCs w:val="28"/>
          <w:lang w:val="sv-SE"/>
        </w:rPr>
      </w:pPr>
      <w:r w:rsidRPr="006557DA">
        <w:rPr>
          <w:i/>
          <w:szCs w:val="28"/>
          <w:lang w:val="sv-SE"/>
        </w:rPr>
        <w:t>“</w:t>
      </w:r>
      <w:r w:rsidR="00C94FD6" w:rsidRPr="006557DA">
        <w:rPr>
          <w:i/>
          <w:szCs w:val="28"/>
          <w:lang w:val="sv-SE"/>
        </w:rPr>
        <w:t>3. Diện tích sử dụng đất</w:t>
      </w:r>
      <w:r w:rsidRPr="006557DA">
        <w:rPr>
          <w:i/>
          <w:szCs w:val="28"/>
          <w:lang w:val="sv-SE"/>
        </w:rPr>
        <w:t xml:space="preserve">: </w:t>
      </w:r>
      <w:r w:rsidR="00847B50" w:rsidRPr="006557DA">
        <w:rPr>
          <w:szCs w:val="28"/>
          <w:lang w:val="pt-BR" w:eastAsia="ja-JP"/>
        </w:rPr>
        <w:t>Diện tích sử dụng đất là 141,5ha, chia thành 06 giai đoạn: Giai đoạn 1 là 21,86ha, gồm 03 phân khu (</w:t>
      </w:r>
      <w:r w:rsidR="00847B50" w:rsidRPr="006557DA">
        <w:rPr>
          <w:i/>
          <w:iCs/>
          <w:szCs w:val="28"/>
          <w:lang w:val="pt-BR" w:eastAsia="ja-JP"/>
        </w:rPr>
        <w:t>gồm: Phân khu 1.1 là 5,53ha, Phân khu 1.2 là 7,65ha, Phân khu 1.3 là 8,68ha</w:t>
      </w:r>
      <w:r w:rsidR="00847B50" w:rsidRPr="006557DA">
        <w:rPr>
          <w:szCs w:val="28"/>
          <w:lang w:val="pt-BR" w:eastAsia="ja-JP"/>
        </w:rPr>
        <w:t>); Giai đoạn 2 là 11,41ha, gồm 2 phân khu (</w:t>
      </w:r>
      <w:r w:rsidR="00847B50" w:rsidRPr="006557DA">
        <w:rPr>
          <w:i/>
          <w:iCs/>
          <w:szCs w:val="28"/>
          <w:lang w:val="pt-BR" w:eastAsia="ja-JP"/>
        </w:rPr>
        <w:t>gồm: Phân khu 2.1 là 4,45ha, Phân khu 2.2 là 6,96ha</w:t>
      </w:r>
      <w:r w:rsidR="00847B50" w:rsidRPr="006557DA">
        <w:rPr>
          <w:szCs w:val="28"/>
          <w:lang w:val="pt-BR" w:eastAsia="ja-JP"/>
        </w:rPr>
        <w:t>); Giai đoạn 3 là 13,27ha, gồm 2 phân khu (</w:t>
      </w:r>
      <w:r w:rsidR="00847B50" w:rsidRPr="006557DA">
        <w:rPr>
          <w:i/>
          <w:iCs/>
          <w:szCs w:val="28"/>
          <w:lang w:val="pt-BR" w:eastAsia="ja-JP"/>
        </w:rPr>
        <w:t>gồm: Phân khu 3.1 là 4,35ha, Phân khu 3.2 là 8,92ha</w:t>
      </w:r>
      <w:r w:rsidR="00847B50" w:rsidRPr="006557DA">
        <w:rPr>
          <w:szCs w:val="28"/>
          <w:lang w:val="pt-BR" w:eastAsia="ja-JP"/>
        </w:rPr>
        <w:t>); Giai đoạn 4 là 9,79ha, gồm 2 phân khu (</w:t>
      </w:r>
      <w:r w:rsidR="00847B50" w:rsidRPr="006557DA">
        <w:rPr>
          <w:i/>
          <w:iCs/>
          <w:szCs w:val="28"/>
          <w:lang w:val="pt-BR" w:eastAsia="ja-JP"/>
        </w:rPr>
        <w:t>gồm: Phân khu 4.1 là 6,0ha, Phân khu 4.2 là 3,79ha</w:t>
      </w:r>
      <w:r w:rsidR="00847B50" w:rsidRPr="006557DA">
        <w:rPr>
          <w:szCs w:val="28"/>
          <w:lang w:val="pt-BR" w:eastAsia="ja-JP"/>
        </w:rPr>
        <w:t>); Giai đoạn 5 là 16,31ha, gồm 3 phân khu (</w:t>
      </w:r>
      <w:r w:rsidR="00847B50" w:rsidRPr="006557DA">
        <w:rPr>
          <w:i/>
          <w:iCs/>
          <w:szCs w:val="28"/>
          <w:lang w:val="pt-BR" w:eastAsia="ja-JP"/>
        </w:rPr>
        <w:t>gồm: Phân khu 5.1 là 7,09ha, Phân khu 5.2 là 5,91ha, Phân khu 3 là 3,31ha</w:t>
      </w:r>
      <w:r w:rsidR="00847B50" w:rsidRPr="006557DA">
        <w:rPr>
          <w:szCs w:val="28"/>
          <w:lang w:val="pt-BR" w:eastAsia="ja-JP"/>
        </w:rPr>
        <w:t>); Giai đoạn 6 là 68,87ha.”</w:t>
      </w:r>
    </w:p>
    <w:p w14:paraId="64FA8578" w14:textId="057A158B" w:rsidR="00DE1ADA" w:rsidRPr="0092408B" w:rsidRDefault="00C97175" w:rsidP="0016451D">
      <w:pPr>
        <w:tabs>
          <w:tab w:val="left" w:leader="dot" w:pos="9072"/>
        </w:tabs>
        <w:spacing w:before="60" w:after="60" w:line="400" w:lineRule="exact"/>
        <w:ind w:firstLine="720"/>
        <w:jc w:val="both"/>
        <w:rPr>
          <w:b/>
          <w:bCs/>
          <w:szCs w:val="28"/>
          <w:lang w:val="sv-SE"/>
        </w:rPr>
      </w:pPr>
      <w:r w:rsidRPr="0092408B">
        <w:rPr>
          <w:b/>
          <w:bCs/>
          <w:szCs w:val="28"/>
          <w:lang w:val="sv-SE"/>
        </w:rPr>
        <w:t>3</w:t>
      </w:r>
      <w:r w:rsidR="00DE1ADA" w:rsidRPr="0092408B">
        <w:rPr>
          <w:b/>
          <w:bCs/>
          <w:szCs w:val="28"/>
          <w:lang w:val="sv-SE"/>
        </w:rPr>
        <w:t>. Nội dung điều chỉnh thứ ba:</w:t>
      </w:r>
    </w:p>
    <w:p w14:paraId="79DF27DA" w14:textId="244A3324" w:rsidR="00DE1ADA" w:rsidRPr="0092408B" w:rsidRDefault="00DE1ADA" w:rsidP="0016451D">
      <w:pPr>
        <w:tabs>
          <w:tab w:val="left" w:leader="dot" w:pos="9072"/>
        </w:tabs>
        <w:spacing w:before="60" w:after="60" w:line="400" w:lineRule="exact"/>
        <w:ind w:firstLine="720"/>
        <w:jc w:val="both"/>
        <w:rPr>
          <w:szCs w:val="28"/>
          <w:lang w:val="sv-SE"/>
        </w:rPr>
      </w:pPr>
      <w:r w:rsidRPr="0092408B">
        <w:rPr>
          <w:szCs w:val="28"/>
          <w:lang w:val="sv-SE"/>
        </w:rPr>
        <w:t xml:space="preserve">Nội dung Quy mô dự án quy định tại khoản 5 Điều 1 Quyết định chấp thuận chủ trương đầu tư số </w:t>
      </w:r>
      <w:r w:rsidRPr="0092408B">
        <w:rPr>
          <w:rFonts w:eastAsia="Times New Roman"/>
          <w:iCs/>
          <w:szCs w:val="28"/>
          <w:lang w:val="sv-SE"/>
        </w:rPr>
        <w:t>1739/QĐ-UBND</w:t>
      </w:r>
      <w:r w:rsidRPr="0092408B">
        <w:rPr>
          <w:szCs w:val="28"/>
          <w:lang w:val="sv-SE"/>
        </w:rPr>
        <w:t xml:space="preserve"> ngày </w:t>
      </w:r>
      <w:r w:rsidRPr="0092408B">
        <w:rPr>
          <w:rFonts w:eastAsia="Times New Roman"/>
          <w:iCs/>
          <w:szCs w:val="28"/>
          <w:lang w:val="sv-SE"/>
        </w:rPr>
        <w:t>17/7/2019</w:t>
      </w:r>
      <w:r w:rsidRPr="0092408B">
        <w:rPr>
          <w:szCs w:val="28"/>
          <w:lang w:val="sv-SE"/>
        </w:rPr>
        <w:t xml:space="preserve"> được điều chỉnh như sau:</w:t>
      </w:r>
    </w:p>
    <w:p w14:paraId="382D3BD9" w14:textId="0E420437" w:rsidR="007F319D" w:rsidRPr="0092408B" w:rsidRDefault="00C97175" w:rsidP="0016451D">
      <w:pPr>
        <w:widowControl w:val="0"/>
        <w:pBdr>
          <w:top w:val="nil"/>
          <w:left w:val="nil"/>
          <w:bottom w:val="nil"/>
          <w:right w:val="nil"/>
          <w:between w:val="nil"/>
        </w:pBdr>
        <w:spacing w:before="60" w:after="60" w:line="400" w:lineRule="exact"/>
        <w:ind w:firstLine="720"/>
        <w:jc w:val="both"/>
        <w:rPr>
          <w:rFonts w:eastAsia="Times New Roman"/>
          <w:b/>
          <w:szCs w:val="28"/>
          <w:lang w:val="sv-SE"/>
        </w:rPr>
      </w:pPr>
      <w:r w:rsidRPr="0092408B">
        <w:rPr>
          <w:rFonts w:eastAsia="Times New Roman"/>
          <w:b/>
          <w:szCs w:val="28"/>
          <w:lang w:val="sv-SE"/>
        </w:rPr>
        <w:t>“</w:t>
      </w:r>
      <w:r w:rsidR="00712708" w:rsidRPr="0092408B">
        <w:rPr>
          <w:rFonts w:eastAsia="Times New Roman"/>
          <w:b/>
          <w:szCs w:val="28"/>
          <w:lang w:val="sv-SE"/>
        </w:rPr>
        <w:t xml:space="preserve">5. Quy mô dự án: </w:t>
      </w:r>
    </w:p>
    <w:p w14:paraId="7EC0FD55" w14:textId="77777777" w:rsidR="00712708" w:rsidRPr="0092408B" w:rsidRDefault="00712708" w:rsidP="0016451D">
      <w:pPr>
        <w:tabs>
          <w:tab w:val="left" w:pos="851"/>
        </w:tabs>
        <w:spacing w:before="60" w:after="60" w:line="400" w:lineRule="exact"/>
        <w:ind w:firstLine="720"/>
        <w:jc w:val="both"/>
        <w:rPr>
          <w:b/>
          <w:bCs/>
          <w:szCs w:val="28"/>
          <w:lang w:val="sv-SE"/>
        </w:rPr>
      </w:pPr>
      <w:r w:rsidRPr="0092408B">
        <w:rPr>
          <w:b/>
          <w:bCs/>
          <w:szCs w:val="28"/>
          <w:lang w:val="sv-SE"/>
        </w:rPr>
        <w:lastRenderedPageBreak/>
        <w:t>* Giai đoạn 1</w:t>
      </w:r>
    </w:p>
    <w:p w14:paraId="4CC39512" w14:textId="77777777"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i/>
          <w:szCs w:val="28"/>
          <w:lang w:val="sv-SE"/>
        </w:rPr>
        <w:t xml:space="preserve">- </w:t>
      </w:r>
      <w:r w:rsidRPr="0092408B">
        <w:rPr>
          <w:bCs/>
          <w:i/>
          <w:szCs w:val="28"/>
          <w:lang w:val="sv-SE"/>
        </w:rPr>
        <w:t>Phân Khu 1.1: Quy mô 5,53ha.</w:t>
      </w:r>
    </w:p>
    <w:p w14:paraId="063AC2A9" w14:textId="77777777" w:rsidR="00712708" w:rsidRPr="006557DA" w:rsidRDefault="00712708" w:rsidP="0016451D">
      <w:pPr>
        <w:tabs>
          <w:tab w:val="left" w:pos="851"/>
          <w:tab w:val="left" w:pos="993"/>
        </w:tabs>
        <w:spacing w:before="60" w:after="60" w:line="400" w:lineRule="exact"/>
        <w:ind w:firstLine="720"/>
        <w:jc w:val="both"/>
        <w:rPr>
          <w:bCs/>
          <w:szCs w:val="28"/>
          <w:lang w:val="sv-SE"/>
        </w:rPr>
      </w:pPr>
      <w:r w:rsidRPr="0092408B">
        <w:rPr>
          <w:bCs/>
          <w:i/>
          <w:szCs w:val="28"/>
          <w:lang w:val="sv-SE"/>
        </w:rPr>
        <w:t xml:space="preserve">+ Nhà đầu tư thực hiện: </w:t>
      </w:r>
      <w:r w:rsidRPr="006557DA">
        <w:rPr>
          <w:bCs/>
          <w:szCs w:val="28"/>
          <w:lang w:val="sv-SE"/>
        </w:rPr>
        <w:t>Đầu tư xây dựng đồng bộ hạ tầng kỹ thuật với quy mô dự án là 5,53ha; 193 căn nhà ở, gồm: 163 căn nhà ở liền kề, 30 căn biệt thự; xây dựng nhà văn hoá tại ô đất VH02 với diện tích đất 1.046,4m</w:t>
      </w:r>
      <w:r w:rsidRPr="006557DA">
        <w:rPr>
          <w:bCs/>
          <w:szCs w:val="28"/>
          <w:vertAlign w:val="superscript"/>
          <w:lang w:val="sv-SE"/>
        </w:rPr>
        <w:t>2</w:t>
      </w:r>
      <w:r w:rsidRPr="006557DA">
        <w:rPr>
          <w:bCs/>
          <w:szCs w:val="28"/>
          <w:lang w:val="sv-SE"/>
        </w:rPr>
        <w:t>; công trình trạm y tế tại ô đất YT02 với diện tích đất 918,4m</w:t>
      </w:r>
      <w:r w:rsidRPr="006557DA">
        <w:rPr>
          <w:bCs/>
          <w:szCs w:val="28"/>
          <w:vertAlign w:val="superscript"/>
          <w:lang w:val="sv-SE"/>
        </w:rPr>
        <w:t>2</w:t>
      </w:r>
      <w:r w:rsidRPr="006557DA">
        <w:rPr>
          <w:bCs/>
          <w:szCs w:val="28"/>
          <w:lang w:val="sv-SE"/>
        </w:rPr>
        <w:t>.</w:t>
      </w:r>
    </w:p>
    <w:p w14:paraId="174A8F2F" w14:textId="77777777" w:rsidR="00712708" w:rsidRPr="006557DA" w:rsidRDefault="00712708" w:rsidP="0016451D">
      <w:pPr>
        <w:tabs>
          <w:tab w:val="left" w:pos="851"/>
          <w:tab w:val="left" w:pos="993"/>
        </w:tabs>
        <w:spacing w:before="60" w:after="60" w:line="400" w:lineRule="exact"/>
        <w:ind w:firstLine="720"/>
        <w:jc w:val="both"/>
        <w:rPr>
          <w:bCs/>
          <w:szCs w:val="28"/>
          <w:lang w:val="sv-SE"/>
        </w:rPr>
      </w:pPr>
      <w:r w:rsidRPr="006557DA">
        <w:rPr>
          <w:bCs/>
          <w:i/>
          <w:iCs/>
          <w:szCs w:val="28"/>
          <w:lang w:val="sv-SE"/>
        </w:rPr>
        <w:t xml:space="preserve">+ Chuyển nhượng nhà đầu tư thứ cấp: </w:t>
      </w:r>
      <w:r w:rsidRPr="006557DA">
        <w:rPr>
          <w:bCs/>
          <w:szCs w:val="28"/>
          <w:lang w:val="sv-SE"/>
        </w:rPr>
        <w:t>Không.</w:t>
      </w:r>
    </w:p>
    <w:p w14:paraId="2263C3FC" w14:textId="64A8D983"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bCs/>
          <w:i/>
          <w:szCs w:val="28"/>
          <w:lang w:val="sv-SE"/>
        </w:rPr>
        <w:t>- Phân khu 1.2: Quy mô 7,65ha</w:t>
      </w:r>
      <w:r w:rsidR="000C1906">
        <w:rPr>
          <w:bCs/>
          <w:i/>
          <w:szCs w:val="28"/>
          <w:lang w:val="sv-SE"/>
        </w:rPr>
        <w:t>.</w:t>
      </w:r>
    </w:p>
    <w:p w14:paraId="68626014" w14:textId="77777777" w:rsidR="00712708" w:rsidRPr="0092408B" w:rsidRDefault="00712708" w:rsidP="0016451D">
      <w:pPr>
        <w:tabs>
          <w:tab w:val="left" w:pos="851"/>
        </w:tabs>
        <w:spacing w:before="60" w:after="60" w:line="400" w:lineRule="exact"/>
        <w:ind w:firstLine="720"/>
        <w:jc w:val="both"/>
        <w:rPr>
          <w:szCs w:val="28"/>
          <w:lang w:val="sv-SE"/>
        </w:rPr>
      </w:pPr>
      <w:r w:rsidRPr="0092408B">
        <w:rPr>
          <w:bCs/>
          <w:i/>
          <w:szCs w:val="28"/>
          <w:lang w:val="sv-SE"/>
        </w:rPr>
        <w:t xml:space="preserve">+ Nhà đầu tư thực hiện: </w:t>
      </w:r>
      <w:r w:rsidRPr="006557DA">
        <w:rPr>
          <w:bCs/>
          <w:szCs w:val="28"/>
          <w:lang w:val="sv-SE"/>
        </w:rPr>
        <w:t xml:space="preserve"> Đầu tư xây dựng đồng bộ hạ tầng kỹ thuật với quy mô dự án là </w:t>
      </w:r>
      <w:r w:rsidRPr="0092408B">
        <w:rPr>
          <w:bCs/>
          <w:iCs/>
          <w:szCs w:val="28"/>
          <w:lang w:val="sv-SE"/>
        </w:rPr>
        <w:t>7,65</w:t>
      </w:r>
      <w:r w:rsidRPr="006557DA">
        <w:rPr>
          <w:bCs/>
          <w:iCs/>
          <w:szCs w:val="28"/>
          <w:lang w:val="sv-SE"/>
        </w:rPr>
        <w:t>ha</w:t>
      </w:r>
      <w:r w:rsidRPr="006557DA">
        <w:rPr>
          <w:bCs/>
          <w:szCs w:val="28"/>
          <w:lang w:val="sv-SE"/>
        </w:rPr>
        <w:t>; xây thô, hoàn thiện mặt tiền 150 căn nhà liền kề</w:t>
      </w:r>
      <w:r w:rsidRPr="006557DA">
        <w:rPr>
          <w:bCs/>
          <w:i/>
          <w:iCs/>
          <w:szCs w:val="28"/>
          <w:lang w:val="sv-SE"/>
        </w:rPr>
        <w:t>.</w:t>
      </w:r>
    </w:p>
    <w:p w14:paraId="210CCEB0" w14:textId="77777777" w:rsidR="00712708" w:rsidRPr="0092408B" w:rsidRDefault="00712708" w:rsidP="0016451D">
      <w:pPr>
        <w:tabs>
          <w:tab w:val="left" w:pos="851"/>
        </w:tabs>
        <w:spacing w:before="60" w:after="60" w:line="400" w:lineRule="exact"/>
        <w:ind w:firstLine="720"/>
        <w:jc w:val="both"/>
        <w:rPr>
          <w:szCs w:val="28"/>
          <w:lang w:val="sv-SE"/>
        </w:rPr>
      </w:pPr>
      <w:r w:rsidRPr="006557DA">
        <w:rPr>
          <w:bCs/>
          <w:i/>
          <w:iCs/>
          <w:szCs w:val="28"/>
          <w:lang w:val="sv-SE"/>
        </w:rPr>
        <w:t xml:space="preserve">+ Chuyển nhượng nhà đầu tư thứ cấp: </w:t>
      </w:r>
      <w:r w:rsidRPr="006557DA">
        <w:rPr>
          <w:bCs/>
          <w:szCs w:val="28"/>
          <w:lang w:val="sv-SE"/>
        </w:rPr>
        <w:t>290 căn nhà ở liền kề</w:t>
      </w:r>
      <w:r w:rsidRPr="0092408B">
        <w:rPr>
          <w:i/>
          <w:szCs w:val="28"/>
          <w:lang w:val="sv-SE"/>
        </w:rPr>
        <w:t>.</w:t>
      </w:r>
    </w:p>
    <w:p w14:paraId="0361ED3D" w14:textId="543BCE09"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bCs/>
          <w:i/>
          <w:szCs w:val="28"/>
          <w:lang w:val="sv-SE"/>
        </w:rPr>
        <w:t>- Phân khu 1.3: Quy mô 8,68ha</w:t>
      </w:r>
      <w:r w:rsidR="000C1906">
        <w:rPr>
          <w:bCs/>
          <w:i/>
          <w:szCs w:val="28"/>
          <w:lang w:val="sv-SE"/>
        </w:rPr>
        <w:t>.</w:t>
      </w:r>
    </w:p>
    <w:p w14:paraId="5ED6F295" w14:textId="77777777" w:rsidR="00712708" w:rsidRPr="0092408B" w:rsidRDefault="00712708" w:rsidP="0016451D">
      <w:pPr>
        <w:tabs>
          <w:tab w:val="left" w:pos="851"/>
        </w:tabs>
        <w:spacing w:before="60" w:after="60" w:line="400" w:lineRule="exact"/>
        <w:ind w:firstLine="720"/>
        <w:jc w:val="both"/>
        <w:rPr>
          <w:szCs w:val="28"/>
          <w:lang w:val="sv-SE"/>
        </w:rPr>
      </w:pPr>
      <w:r w:rsidRPr="0092408B">
        <w:rPr>
          <w:bCs/>
          <w:i/>
          <w:szCs w:val="28"/>
          <w:lang w:val="sv-SE"/>
        </w:rPr>
        <w:t xml:space="preserve">+ Nhà đầu tư thực hiện: </w:t>
      </w:r>
      <w:r w:rsidRPr="006557DA">
        <w:rPr>
          <w:bCs/>
          <w:szCs w:val="28"/>
          <w:lang w:val="sv-SE"/>
        </w:rPr>
        <w:t xml:space="preserve"> Đầu tư xây dựng đồng bộ hạ tầng kỹ thuật với quy mô dự án là 8,68ha; 92 căn nhà ở liền kề; 48 căn biệt thự; xây dựng nhà văn hoá tại ô đất VH01 với diện tích đất 869,5m</w:t>
      </w:r>
      <w:r w:rsidRPr="006557DA">
        <w:rPr>
          <w:bCs/>
          <w:szCs w:val="28"/>
          <w:vertAlign w:val="superscript"/>
          <w:lang w:val="sv-SE"/>
        </w:rPr>
        <w:t>2</w:t>
      </w:r>
      <w:r w:rsidRPr="006557DA">
        <w:rPr>
          <w:bCs/>
          <w:szCs w:val="28"/>
          <w:lang w:val="sv-SE"/>
        </w:rPr>
        <w:t>; công trình trạm y tế tại ô đất YT01 với diện tích đất 869,5m</w:t>
      </w:r>
      <w:r w:rsidRPr="006557DA">
        <w:rPr>
          <w:bCs/>
          <w:szCs w:val="28"/>
          <w:vertAlign w:val="superscript"/>
          <w:lang w:val="sv-SE"/>
        </w:rPr>
        <w:t>2</w:t>
      </w:r>
      <w:r w:rsidRPr="006557DA">
        <w:rPr>
          <w:bCs/>
          <w:szCs w:val="28"/>
          <w:lang w:val="sv-SE"/>
        </w:rPr>
        <w:t>.</w:t>
      </w:r>
    </w:p>
    <w:p w14:paraId="77252B85" w14:textId="77777777" w:rsidR="00712708" w:rsidRPr="006557DA" w:rsidRDefault="00712708" w:rsidP="0016451D">
      <w:pPr>
        <w:tabs>
          <w:tab w:val="left" w:pos="851"/>
        </w:tabs>
        <w:spacing w:before="60" w:after="60" w:line="400" w:lineRule="exact"/>
        <w:ind w:firstLine="720"/>
        <w:jc w:val="both"/>
        <w:rPr>
          <w:bCs/>
          <w:szCs w:val="28"/>
          <w:lang w:val="sv-SE"/>
        </w:rPr>
      </w:pPr>
      <w:r w:rsidRPr="006557DA">
        <w:rPr>
          <w:bCs/>
          <w:i/>
          <w:iCs/>
          <w:szCs w:val="28"/>
          <w:lang w:val="sv-SE"/>
        </w:rPr>
        <w:t>+ Chuyển nhượng nhà đầu tư thứ cấp:</w:t>
      </w:r>
      <w:r w:rsidRPr="006557DA">
        <w:rPr>
          <w:bCs/>
          <w:szCs w:val="28"/>
          <w:lang w:val="sv-SE"/>
        </w:rPr>
        <w:t xml:space="preserve"> 300 căn nhà ở liền kề.</w:t>
      </w:r>
    </w:p>
    <w:p w14:paraId="68039502" w14:textId="77777777" w:rsidR="00712708" w:rsidRPr="0092408B" w:rsidRDefault="00712708" w:rsidP="0016451D">
      <w:pPr>
        <w:tabs>
          <w:tab w:val="left" w:pos="851"/>
        </w:tabs>
        <w:spacing w:before="60" w:after="60" w:line="400" w:lineRule="exact"/>
        <w:ind w:firstLine="720"/>
        <w:jc w:val="both"/>
        <w:rPr>
          <w:b/>
          <w:bCs/>
          <w:szCs w:val="28"/>
          <w:lang w:val="sv-SE"/>
        </w:rPr>
      </w:pPr>
      <w:r w:rsidRPr="0092408B">
        <w:rPr>
          <w:b/>
          <w:bCs/>
          <w:szCs w:val="28"/>
          <w:lang w:val="sv-SE"/>
        </w:rPr>
        <w:t>* Giai đoạn 2</w:t>
      </w:r>
    </w:p>
    <w:p w14:paraId="6C786C21" w14:textId="2F5599B6" w:rsidR="00712708" w:rsidRPr="0092408B" w:rsidRDefault="00712708" w:rsidP="0016451D">
      <w:pPr>
        <w:tabs>
          <w:tab w:val="left" w:pos="851"/>
        </w:tabs>
        <w:spacing w:before="60" w:after="60" w:line="400" w:lineRule="exact"/>
        <w:ind w:firstLine="720"/>
        <w:jc w:val="both"/>
        <w:rPr>
          <w:szCs w:val="28"/>
          <w:lang w:val="sv-SE"/>
        </w:rPr>
      </w:pPr>
      <w:r w:rsidRPr="0092408B">
        <w:rPr>
          <w:szCs w:val="28"/>
          <w:lang w:val="sv-SE"/>
        </w:rPr>
        <w:t xml:space="preserve">- </w:t>
      </w:r>
      <w:r w:rsidRPr="0092408B">
        <w:rPr>
          <w:bCs/>
          <w:i/>
          <w:szCs w:val="28"/>
          <w:lang w:val="sv-SE"/>
        </w:rPr>
        <w:t>Phân khu 2.1: Quy mô 4,45ha</w:t>
      </w:r>
      <w:r w:rsidR="000C1906">
        <w:rPr>
          <w:bCs/>
          <w:i/>
          <w:szCs w:val="28"/>
          <w:lang w:val="sv-SE"/>
        </w:rPr>
        <w:t>.</w:t>
      </w:r>
    </w:p>
    <w:p w14:paraId="62D9183C" w14:textId="77777777" w:rsidR="00712708" w:rsidRPr="006557DA" w:rsidRDefault="00712708" w:rsidP="0016451D">
      <w:pPr>
        <w:tabs>
          <w:tab w:val="left" w:pos="851"/>
        </w:tabs>
        <w:spacing w:before="60" w:after="60" w:line="400" w:lineRule="exact"/>
        <w:ind w:firstLine="720"/>
        <w:jc w:val="both"/>
        <w:rPr>
          <w:bCs/>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4,45ha; 31 căn nhà ở liền kề.</w:t>
      </w:r>
    </w:p>
    <w:p w14:paraId="3D83A584" w14:textId="77777777" w:rsidR="00712708" w:rsidRPr="0092408B" w:rsidRDefault="00712708" w:rsidP="0016451D">
      <w:pPr>
        <w:tabs>
          <w:tab w:val="left" w:pos="851"/>
        </w:tabs>
        <w:spacing w:before="60" w:after="60" w:line="400" w:lineRule="exact"/>
        <w:ind w:firstLine="720"/>
        <w:jc w:val="both"/>
        <w:rPr>
          <w:szCs w:val="28"/>
          <w:lang w:val="sv-SE"/>
        </w:rPr>
      </w:pPr>
      <w:r w:rsidRPr="006557DA">
        <w:rPr>
          <w:bCs/>
          <w:i/>
          <w:iCs/>
          <w:szCs w:val="28"/>
          <w:lang w:val="sv-SE"/>
        </w:rPr>
        <w:t xml:space="preserve">+ Chuyển nhượng nhà đầu tư thứ cấp: </w:t>
      </w:r>
      <w:r w:rsidRPr="006557DA">
        <w:rPr>
          <w:bCs/>
          <w:szCs w:val="28"/>
          <w:lang w:val="sv-SE"/>
        </w:rPr>
        <w:t>231 căn nhà liền kề</w:t>
      </w:r>
      <w:r w:rsidRPr="0092408B">
        <w:rPr>
          <w:i/>
          <w:szCs w:val="28"/>
          <w:lang w:val="sv-SE"/>
        </w:rPr>
        <w:t>.</w:t>
      </w:r>
    </w:p>
    <w:p w14:paraId="7E718C1F" w14:textId="52CCDAFB"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i/>
          <w:szCs w:val="28"/>
          <w:lang w:val="sv-SE"/>
        </w:rPr>
        <w:t xml:space="preserve">- </w:t>
      </w:r>
      <w:r w:rsidRPr="0092408B">
        <w:rPr>
          <w:bCs/>
          <w:i/>
          <w:szCs w:val="28"/>
          <w:lang w:val="sv-SE"/>
        </w:rPr>
        <w:t>Phân khu 2.2: Quy mô 6,96ha</w:t>
      </w:r>
      <w:r w:rsidR="000C1906">
        <w:rPr>
          <w:bCs/>
          <w:i/>
          <w:szCs w:val="28"/>
          <w:lang w:val="sv-SE"/>
        </w:rPr>
        <w:t>.</w:t>
      </w:r>
    </w:p>
    <w:p w14:paraId="651972ED" w14:textId="77777777" w:rsidR="00712708" w:rsidRPr="0092408B" w:rsidRDefault="00712708" w:rsidP="0016451D">
      <w:pPr>
        <w:tabs>
          <w:tab w:val="left" w:pos="851"/>
        </w:tabs>
        <w:spacing w:before="60" w:after="60" w:line="400" w:lineRule="exact"/>
        <w:ind w:firstLine="720"/>
        <w:jc w:val="both"/>
        <w:rPr>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6,96ha; 103 căn nhà ở liền kề; xây dựng nhà văn hoá tại ô đất VH04 với diện tích đất 500,1m</w:t>
      </w:r>
      <w:r w:rsidRPr="006557DA">
        <w:rPr>
          <w:bCs/>
          <w:szCs w:val="28"/>
          <w:vertAlign w:val="superscript"/>
          <w:lang w:val="sv-SE"/>
        </w:rPr>
        <w:t>2</w:t>
      </w:r>
      <w:r w:rsidRPr="006557DA">
        <w:rPr>
          <w:bCs/>
          <w:szCs w:val="28"/>
          <w:lang w:val="sv-SE"/>
        </w:rPr>
        <w:t>; công trình trạm y tế tại ô đất YT04 với diện tích đất 514,0m</w:t>
      </w:r>
      <w:r w:rsidRPr="006557DA">
        <w:rPr>
          <w:bCs/>
          <w:szCs w:val="28"/>
          <w:vertAlign w:val="superscript"/>
          <w:lang w:val="sv-SE"/>
        </w:rPr>
        <w:t>2</w:t>
      </w:r>
      <w:r w:rsidRPr="006557DA">
        <w:rPr>
          <w:bCs/>
          <w:szCs w:val="28"/>
          <w:lang w:val="sv-SE"/>
        </w:rPr>
        <w:t>.</w:t>
      </w:r>
    </w:p>
    <w:p w14:paraId="1C5ADD12" w14:textId="77777777" w:rsidR="00712708" w:rsidRPr="0092408B" w:rsidRDefault="00712708" w:rsidP="0016451D">
      <w:pPr>
        <w:tabs>
          <w:tab w:val="left" w:pos="851"/>
        </w:tabs>
        <w:spacing w:before="60" w:after="60" w:line="400" w:lineRule="exact"/>
        <w:ind w:firstLine="720"/>
        <w:jc w:val="both"/>
        <w:rPr>
          <w:szCs w:val="28"/>
          <w:lang w:val="sv-SE"/>
        </w:rPr>
      </w:pPr>
      <w:r w:rsidRPr="006557DA">
        <w:rPr>
          <w:bCs/>
          <w:i/>
          <w:iCs/>
          <w:szCs w:val="28"/>
          <w:lang w:val="sv-SE"/>
        </w:rPr>
        <w:t>+ Chuyển nhượng nhà đầu tư thứ cấp:</w:t>
      </w:r>
      <w:r w:rsidRPr="006557DA">
        <w:rPr>
          <w:bCs/>
          <w:szCs w:val="28"/>
          <w:lang w:val="sv-SE"/>
        </w:rPr>
        <w:t xml:space="preserve"> 290 căn nhà ở liền kề</w:t>
      </w:r>
      <w:r w:rsidRPr="0092408B">
        <w:rPr>
          <w:i/>
          <w:szCs w:val="28"/>
          <w:lang w:val="sv-SE"/>
        </w:rPr>
        <w:t>.</w:t>
      </w:r>
    </w:p>
    <w:p w14:paraId="64DFAF63" w14:textId="77777777" w:rsidR="00712708" w:rsidRPr="0092408B" w:rsidRDefault="00712708" w:rsidP="0016451D">
      <w:pPr>
        <w:tabs>
          <w:tab w:val="left" w:pos="851"/>
        </w:tabs>
        <w:spacing w:before="60" w:after="60" w:line="400" w:lineRule="exact"/>
        <w:ind w:firstLine="720"/>
        <w:jc w:val="both"/>
        <w:rPr>
          <w:b/>
          <w:bCs/>
          <w:szCs w:val="28"/>
          <w:lang w:val="sv-SE"/>
        </w:rPr>
      </w:pPr>
      <w:r w:rsidRPr="0092408B">
        <w:rPr>
          <w:b/>
          <w:bCs/>
          <w:szCs w:val="28"/>
          <w:lang w:val="sv-SE"/>
        </w:rPr>
        <w:t>* Giai đoạn 3</w:t>
      </w:r>
    </w:p>
    <w:p w14:paraId="74585D7A" w14:textId="56003565"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i/>
          <w:szCs w:val="28"/>
          <w:lang w:val="sv-SE"/>
        </w:rPr>
        <w:t xml:space="preserve">- </w:t>
      </w:r>
      <w:r w:rsidRPr="0092408B">
        <w:rPr>
          <w:bCs/>
          <w:i/>
          <w:szCs w:val="28"/>
          <w:lang w:val="sv-SE"/>
        </w:rPr>
        <w:t>Phân khu 3.1: Quy mô 4,35ha</w:t>
      </w:r>
      <w:r w:rsidR="000C1906">
        <w:rPr>
          <w:bCs/>
          <w:i/>
          <w:szCs w:val="28"/>
          <w:lang w:val="sv-SE"/>
        </w:rPr>
        <w:t>.</w:t>
      </w:r>
    </w:p>
    <w:p w14:paraId="7D06FC77" w14:textId="77777777" w:rsidR="00712708" w:rsidRPr="006557DA" w:rsidRDefault="00712708" w:rsidP="0016451D">
      <w:pPr>
        <w:tabs>
          <w:tab w:val="left" w:pos="851"/>
        </w:tabs>
        <w:spacing w:before="60" w:after="60" w:line="400" w:lineRule="exact"/>
        <w:ind w:firstLine="720"/>
        <w:jc w:val="both"/>
        <w:rPr>
          <w:bCs/>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4,35ha; 61 căn nhà ở liền kề.</w:t>
      </w:r>
    </w:p>
    <w:p w14:paraId="101057D8" w14:textId="77777777" w:rsidR="00712708" w:rsidRPr="0092408B" w:rsidRDefault="00712708" w:rsidP="0016451D">
      <w:pPr>
        <w:tabs>
          <w:tab w:val="left" w:pos="851"/>
        </w:tabs>
        <w:spacing w:before="60" w:after="60" w:line="400" w:lineRule="exact"/>
        <w:ind w:firstLine="720"/>
        <w:jc w:val="both"/>
        <w:rPr>
          <w:szCs w:val="28"/>
          <w:lang w:val="sv-SE"/>
        </w:rPr>
      </w:pPr>
      <w:r w:rsidRPr="006557DA">
        <w:rPr>
          <w:bCs/>
          <w:i/>
          <w:iCs/>
          <w:szCs w:val="28"/>
          <w:lang w:val="sv-SE"/>
        </w:rPr>
        <w:lastRenderedPageBreak/>
        <w:t>+ Chuyển nhượng nhà đầu tư thứ cấp:</w:t>
      </w:r>
      <w:r w:rsidRPr="006557DA">
        <w:rPr>
          <w:bCs/>
          <w:szCs w:val="28"/>
          <w:lang w:val="sv-SE"/>
        </w:rPr>
        <w:t>176 căn nhà ở liền kề</w:t>
      </w:r>
      <w:r w:rsidRPr="0092408B">
        <w:rPr>
          <w:i/>
          <w:szCs w:val="28"/>
          <w:lang w:val="sv-SE"/>
        </w:rPr>
        <w:t>.</w:t>
      </w:r>
    </w:p>
    <w:p w14:paraId="5E06C1A0" w14:textId="0AF1F190"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i/>
          <w:szCs w:val="28"/>
          <w:lang w:val="sv-SE"/>
        </w:rPr>
        <w:t xml:space="preserve">- </w:t>
      </w:r>
      <w:r w:rsidRPr="0092408B">
        <w:rPr>
          <w:bCs/>
          <w:i/>
          <w:szCs w:val="28"/>
          <w:lang w:val="sv-SE"/>
        </w:rPr>
        <w:t>Phân khu 3.2: Quy mô 8,92ha</w:t>
      </w:r>
      <w:r w:rsidR="000C1906">
        <w:rPr>
          <w:bCs/>
          <w:i/>
          <w:szCs w:val="28"/>
          <w:lang w:val="sv-SE"/>
        </w:rPr>
        <w:t>.</w:t>
      </w:r>
    </w:p>
    <w:p w14:paraId="443EEDE4" w14:textId="77777777" w:rsidR="00712708" w:rsidRPr="0092408B" w:rsidRDefault="00712708" w:rsidP="0016451D">
      <w:pPr>
        <w:tabs>
          <w:tab w:val="left" w:pos="851"/>
        </w:tabs>
        <w:spacing w:before="60" w:after="60" w:line="400" w:lineRule="exact"/>
        <w:ind w:firstLine="720"/>
        <w:jc w:val="both"/>
        <w:rPr>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8,92ha; 70 căn</w:t>
      </w:r>
      <w:r w:rsidRPr="006557DA">
        <w:rPr>
          <w:bCs/>
          <w:i/>
          <w:iCs/>
          <w:szCs w:val="28"/>
          <w:lang w:val="sv-SE"/>
        </w:rPr>
        <w:t xml:space="preserve"> </w:t>
      </w:r>
      <w:r w:rsidRPr="006557DA">
        <w:rPr>
          <w:bCs/>
          <w:szCs w:val="28"/>
          <w:lang w:val="sv-SE"/>
        </w:rPr>
        <w:t>nhà ở liền kề; nhà văn hoá tại ô đất VH07 với diện tích đất 696m</w:t>
      </w:r>
      <w:r w:rsidRPr="006557DA">
        <w:rPr>
          <w:bCs/>
          <w:szCs w:val="28"/>
          <w:vertAlign w:val="superscript"/>
          <w:lang w:val="sv-SE"/>
        </w:rPr>
        <w:t>2</w:t>
      </w:r>
      <w:r w:rsidRPr="006557DA">
        <w:rPr>
          <w:bCs/>
          <w:szCs w:val="28"/>
          <w:lang w:val="sv-SE"/>
        </w:rPr>
        <w:t>; trạm y tế tại ô đất YT04 với diện tích đất 770,0m</w:t>
      </w:r>
      <w:r w:rsidRPr="006557DA">
        <w:rPr>
          <w:bCs/>
          <w:szCs w:val="28"/>
          <w:vertAlign w:val="superscript"/>
          <w:lang w:val="sv-SE"/>
        </w:rPr>
        <w:t>2</w:t>
      </w:r>
      <w:r w:rsidRPr="006557DA">
        <w:rPr>
          <w:bCs/>
          <w:szCs w:val="28"/>
          <w:lang w:val="sv-SE"/>
        </w:rPr>
        <w:t>; trường mầm non tại ô đất MN01, MN02; trường tiểu học tại ô đất TH01, TH03; trường trung học cơ sở tại ô đất CS01, CS03.</w:t>
      </w:r>
    </w:p>
    <w:p w14:paraId="3D392AB5" w14:textId="77777777" w:rsidR="00712708" w:rsidRPr="006557DA" w:rsidRDefault="00712708" w:rsidP="0016451D">
      <w:pPr>
        <w:tabs>
          <w:tab w:val="left" w:pos="851"/>
        </w:tabs>
        <w:spacing w:before="60" w:after="60" w:line="400" w:lineRule="exact"/>
        <w:ind w:firstLine="720"/>
        <w:jc w:val="both"/>
        <w:rPr>
          <w:bCs/>
          <w:szCs w:val="28"/>
          <w:lang w:val="sv-SE"/>
        </w:rPr>
      </w:pPr>
      <w:r w:rsidRPr="006557DA">
        <w:rPr>
          <w:bCs/>
          <w:i/>
          <w:iCs/>
          <w:szCs w:val="28"/>
          <w:lang w:val="sv-SE"/>
        </w:rPr>
        <w:t xml:space="preserve">+ Chuyển nhượng nhà đầu tư thứ cấp: </w:t>
      </w:r>
      <w:r w:rsidRPr="006557DA">
        <w:rPr>
          <w:bCs/>
          <w:szCs w:val="28"/>
          <w:lang w:val="sv-SE"/>
        </w:rPr>
        <w:t>171 căn nhà ở liền kề; Công trình thương mại dịch vụ cấp đơn vị ở tại lô đất DV03</w:t>
      </w:r>
      <w:r w:rsidRPr="0092408B">
        <w:rPr>
          <w:szCs w:val="28"/>
          <w:lang w:val="sv-SE"/>
        </w:rPr>
        <w:t>.</w:t>
      </w:r>
    </w:p>
    <w:p w14:paraId="5528244A" w14:textId="77777777" w:rsidR="00712708" w:rsidRPr="006557DA" w:rsidRDefault="00712708" w:rsidP="0016451D">
      <w:pPr>
        <w:tabs>
          <w:tab w:val="left" w:pos="851"/>
          <w:tab w:val="left" w:leader="dot" w:pos="9072"/>
        </w:tabs>
        <w:spacing w:before="60" w:after="60" w:line="400" w:lineRule="exact"/>
        <w:ind w:firstLine="720"/>
        <w:jc w:val="both"/>
        <w:rPr>
          <w:b/>
          <w:szCs w:val="28"/>
          <w:lang w:val="sv-SE"/>
        </w:rPr>
      </w:pPr>
      <w:r w:rsidRPr="006557DA">
        <w:rPr>
          <w:b/>
          <w:szCs w:val="28"/>
          <w:lang w:val="sv-SE"/>
        </w:rPr>
        <w:t xml:space="preserve">* </w:t>
      </w:r>
      <w:r w:rsidRPr="0092408B">
        <w:rPr>
          <w:b/>
          <w:szCs w:val="28"/>
          <w:lang w:val="sv-SE"/>
        </w:rPr>
        <w:t xml:space="preserve">Giai đoạn </w:t>
      </w:r>
      <w:r w:rsidRPr="006557DA">
        <w:rPr>
          <w:b/>
          <w:szCs w:val="28"/>
          <w:lang w:val="sv-SE"/>
        </w:rPr>
        <w:t>4</w:t>
      </w:r>
    </w:p>
    <w:p w14:paraId="0005101D" w14:textId="42D00745"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i/>
          <w:szCs w:val="28"/>
          <w:lang w:val="sv-SE"/>
        </w:rPr>
        <w:t xml:space="preserve">- </w:t>
      </w:r>
      <w:r w:rsidRPr="0092408B">
        <w:rPr>
          <w:bCs/>
          <w:i/>
          <w:szCs w:val="28"/>
          <w:lang w:val="sv-SE"/>
        </w:rPr>
        <w:t>Phân khu 4.1: Quy mô 6,00ha</w:t>
      </w:r>
      <w:r w:rsidR="000C1906">
        <w:rPr>
          <w:bCs/>
          <w:i/>
          <w:szCs w:val="28"/>
          <w:lang w:val="sv-SE"/>
        </w:rPr>
        <w:t>.</w:t>
      </w:r>
    </w:p>
    <w:p w14:paraId="5D47EB38" w14:textId="77777777" w:rsidR="00712708" w:rsidRPr="0092408B" w:rsidRDefault="00712708" w:rsidP="0016451D">
      <w:pPr>
        <w:tabs>
          <w:tab w:val="left" w:pos="851"/>
        </w:tabs>
        <w:spacing w:before="60" w:after="60" w:line="400" w:lineRule="exact"/>
        <w:ind w:firstLine="720"/>
        <w:jc w:val="both"/>
        <w:rPr>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6,00ha; 56 căn nhà ở liền kề.</w:t>
      </w:r>
    </w:p>
    <w:p w14:paraId="2B17B683" w14:textId="77777777" w:rsidR="00712708" w:rsidRPr="0092408B" w:rsidRDefault="00712708" w:rsidP="0016451D">
      <w:pPr>
        <w:tabs>
          <w:tab w:val="left" w:pos="851"/>
        </w:tabs>
        <w:spacing w:before="60" w:after="60" w:line="400" w:lineRule="exact"/>
        <w:ind w:firstLine="720"/>
        <w:jc w:val="both"/>
        <w:rPr>
          <w:szCs w:val="28"/>
          <w:lang w:val="sv-SE"/>
        </w:rPr>
      </w:pPr>
      <w:r w:rsidRPr="006557DA">
        <w:rPr>
          <w:bCs/>
          <w:i/>
          <w:iCs/>
          <w:szCs w:val="28"/>
          <w:lang w:val="sv-SE"/>
        </w:rPr>
        <w:t>+ Chuyển nhượng nhà đầu tư thứ cấp:</w:t>
      </w:r>
      <w:r w:rsidRPr="006557DA">
        <w:rPr>
          <w:bCs/>
          <w:szCs w:val="28"/>
          <w:lang w:val="sv-SE"/>
        </w:rPr>
        <w:t xml:space="preserve"> 185 căn nhà ở liền kề.</w:t>
      </w:r>
    </w:p>
    <w:p w14:paraId="47C187E5" w14:textId="2BD0D754"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i/>
          <w:szCs w:val="28"/>
          <w:lang w:val="sv-SE"/>
        </w:rPr>
        <w:t xml:space="preserve">- </w:t>
      </w:r>
      <w:r w:rsidRPr="0092408B">
        <w:rPr>
          <w:bCs/>
          <w:i/>
          <w:szCs w:val="28"/>
          <w:lang w:val="sv-SE"/>
        </w:rPr>
        <w:t>Phân khu 4.2: Quy mô 3,79ha</w:t>
      </w:r>
      <w:r w:rsidR="000C1906">
        <w:rPr>
          <w:bCs/>
          <w:i/>
          <w:szCs w:val="28"/>
          <w:lang w:val="sv-SE"/>
        </w:rPr>
        <w:t>.</w:t>
      </w:r>
    </w:p>
    <w:p w14:paraId="668740E5" w14:textId="77777777" w:rsidR="00712708" w:rsidRPr="0092408B" w:rsidRDefault="00712708" w:rsidP="0016451D">
      <w:pPr>
        <w:tabs>
          <w:tab w:val="left" w:pos="851"/>
        </w:tabs>
        <w:spacing w:before="60" w:after="60" w:line="400" w:lineRule="exact"/>
        <w:ind w:firstLine="720"/>
        <w:jc w:val="both"/>
        <w:rPr>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3,79ha; 29 căn nhà ở liền kề; 22 căn biệt thự; xây dựng công trình nhà văn hoá tại ô đất VH03 với diện tích đất 534,0m</w:t>
      </w:r>
      <w:r w:rsidRPr="006557DA">
        <w:rPr>
          <w:bCs/>
          <w:szCs w:val="28"/>
          <w:vertAlign w:val="superscript"/>
          <w:lang w:val="sv-SE"/>
        </w:rPr>
        <w:t>2</w:t>
      </w:r>
      <w:r w:rsidRPr="006557DA">
        <w:rPr>
          <w:bCs/>
          <w:szCs w:val="28"/>
          <w:lang w:val="sv-SE"/>
        </w:rPr>
        <w:t>; công trình trạm y tế tại ô đất YT03 với diện tích đất 530,6m</w:t>
      </w:r>
      <w:r w:rsidRPr="006557DA">
        <w:rPr>
          <w:bCs/>
          <w:szCs w:val="28"/>
          <w:vertAlign w:val="superscript"/>
          <w:lang w:val="sv-SE"/>
        </w:rPr>
        <w:t>2</w:t>
      </w:r>
      <w:r w:rsidRPr="006557DA">
        <w:rPr>
          <w:bCs/>
          <w:szCs w:val="28"/>
          <w:lang w:val="sv-SE"/>
        </w:rPr>
        <w:t>.</w:t>
      </w:r>
    </w:p>
    <w:p w14:paraId="6DD16FD3" w14:textId="77777777" w:rsidR="00712708" w:rsidRPr="0092408B" w:rsidRDefault="00712708" w:rsidP="0016451D">
      <w:pPr>
        <w:tabs>
          <w:tab w:val="left" w:pos="851"/>
        </w:tabs>
        <w:spacing w:before="60" w:after="60" w:line="400" w:lineRule="exact"/>
        <w:ind w:firstLine="720"/>
        <w:jc w:val="both"/>
        <w:rPr>
          <w:szCs w:val="28"/>
          <w:lang w:val="sv-SE"/>
        </w:rPr>
      </w:pPr>
      <w:r w:rsidRPr="006557DA">
        <w:rPr>
          <w:bCs/>
          <w:i/>
          <w:iCs/>
          <w:szCs w:val="28"/>
          <w:lang w:val="sv-SE"/>
        </w:rPr>
        <w:t>+ Chuyển nhượng nhà đầu tư thứ cấp:</w:t>
      </w:r>
      <w:r w:rsidRPr="006557DA">
        <w:rPr>
          <w:bCs/>
          <w:szCs w:val="28"/>
          <w:lang w:val="sv-SE"/>
        </w:rPr>
        <w:t xml:space="preserve"> 127 căn nhà ở liền kề. </w:t>
      </w:r>
    </w:p>
    <w:p w14:paraId="16BBDB4E" w14:textId="77777777" w:rsidR="00712708" w:rsidRPr="0092408B" w:rsidRDefault="00712708" w:rsidP="0016451D">
      <w:pPr>
        <w:tabs>
          <w:tab w:val="left" w:pos="851"/>
        </w:tabs>
        <w:spacing w:before="60" w:after="60" w:line="400" w:lineRule="exact"/>
        <w:ind w:firstLine="720"/>
        <w:jc w:val="both"/>
        <w:rPr>
          <w:b/>
          <w:bCs/>
          <w:szCs w:val="28"/>
          <w:lang w:val="sv-SE"/>
        </w:rPr>
      </w:pPr>
      <w:r w:rsidRPr="0092408B">
        <w:rPr>
          <w:b/>
          <w:bCs/>
          <w:szCs w:val="28"/>
          <w:lang w:val="sv-SE"/>
        </w:rPr>
        <w:t>* Giai đoạn 5</w:t>
      </w:r>
    </w:p>
    <w:p w14:paraId="3FD8F74F" w14:textId="5E9938D3"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i/>
          <w:szCs w:val="28"/>
          <w:lang w:val="sv-SE"/>
        </w:rPr>
        <w:t xml:space="preserve">- </w:t>
      </w:r>
      <w:r w:rsidRPr="0092408B">
        <w:rPr>
          <w:bCs/>
          <w:i/>
          <w:szCs w:val="28"/>
          <w:lang w:val="sv-SE"/>
        </w:rPr>
        <w:t>Phân khu 5.1: Quy mô 7,09ha</w:t>
      </w:r>
      <w:r w:rsidR="000C1906">
        <w:rPr>
          <w:bCs/>
          <w:i/>
          <w:szCs w:val="28"/>
          <w:lang w:val="sv-SE"/>
        </w:rPr>
        <w:t>.</w:t>
      </w:r>
    </w:p>
    <w:p w14:paraId="01945F7B" w14:textId="77777777" w:rsidR="00712708" w:rsidRPr="0092408B" w:rsidRDefault="00712708" w:rsidP="0016451D">
      <w:pPr>
        <w:tabs>
          <w:tab w:val="left" w:pos="851"/>
        </w:tabs>
        <w:spacing w:before="60" w:after="60" w:line="400" w:lineRule="exact"/>
        <w:ind w:firstLine="720"/>
        <w:jc w:val="both"/>
        <w:rPr>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7,09ha; 41 căn nhà ở liền kề; Đầu tư xây dựng công trình trường cấp 3 tại ô đất GT với diện tích đất 7.029,4m</w:t>
      </w:r>
      <w:r w:rsidRPr="006557DA">
        <w:rPr>
          <w:bCs/>
          <w:szCs w:val="28"/>
          <w:vertAlign w:val="superscript"/>
          <w:lang w:val="sv-SE"/>
        </w:rPr>
        <w:t>2</w:t>
      </w:r>
      <w:r w:rsidRPr="006557DA">
        <w:rPr>
          <w:bCs/>
          <w:szCs w:val="28"/>
          <w:lang w:val="sv-SE"/>
        </w:rPr>
        <w:t>; công trình trạm y tế tại ô đất YT05 với diện tích đất 1.046,6m</w:t>
      </w:r>
      <w:r w:rsidRPr="006557DA">
        <w:rPr>
          <w:bCs/>
          <w:szCs w:val="28"/>
          <w:vertAlign w:val="superscript"/>
          <w:lang w:val="sv-SE"/>
        </w:rPr>
        <w:t>2</w:t>
      </w:r>
      <w:r w:rsidRPr="006557DA">
        <w:rPr>
          <w:bCs/>
          <w:szCs w:val="28"/>
          <w:lang w:val="sv-SE"/>
        </w:rPr>
        <w:t>.</w:t>
      </w:r>
    </w:p>
    <w:p w14:paraId="341F93A1" w14:textId="77777777" w:rsidR="00712708" w:rsidRPr="006557DA" w:rsidRDefault="00712708" w:rsidP="0016451D">
      <w:pPr>
        <w:tabs>
          <w:tab w:val="left" w:pos="851"/>
        </w:tabs>
        <w:spacing w:before="60" w:after="60" w:line="400" w:lineRule="exact"/>
        <w:ind w:firstLine="720"/>
        <w:jc w:val="both"/>
        <w:rPr>
          <w:bCs/>
          <w:szCs w:val="28"/>
          <w:lang w:val="sv-SE"/>
        </w:rPr>
      </w:pPr>
      <w:r w:rsidRPr="006557DA">
        <w:rPr>
          <w:bCs/>
          <w:i/>
          <w:iCs/>
          <w:szCs w:val="28"/>
          <w:lang w:val="sv-SE"/>
        </w:rPr>
        <w:t>+ Chuyển nhượng nhà đầu tư thứ cấp:</w:t>
      </w:r>
      <w:r w:rsidRPr="006557DA">
        <w:rPr>
          <w:bCs/>
          <w:szCs w:val="28"/>
          <w:lang w:val="sv-SE"/>
        </w:rPr>
        <w:t xml:space="preserve"> 196 căn nhà ở liền kề; Công trình thương mại dịch vụ cấp đơn vị ở tại lô đất DV01 với diện tích 2.049,1m</w:t>
      </w:r>
      <w:r w:rsidRPr="006557DA">
        <w:rPr>
          <w:bCs/>
          <w:szCs w:val="28"/>
          <w:vertAlign w:val="superscript"/>
          <w:lang w:val="sv-SE"/>
        </w:rPr>
        <w:t>2</w:t>
      </w:r>
      <w:r w:rsidRPr="0092408B">
        <w:rPr>
          <w:szCs w:val="28"/>
          <w:lang w:val="sv-SE"/>
        </w:rPr>
        <w:t>.</w:t>
      </w:r>
    </w:p>
    <w:p w14:paraId="3A6F45D5" w14:textId="3CC6452B"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i/>
          <w:szCs w:val="28"/>
          <w:lang w:val="sv-SE"/>
        </w:rPr>
        <w:t xml:space="preserve">- </w:t>
      </w:r>
      <w:r w:rsidRPr="0092408B">
        <w:rPr>
          <w:bCs/>
          <w:i/>
          <w:szCs w:val="28"/>
          <w:lang w:val="sv-SE"/>
        </w:rPr>
        <w:t>Phân khu 5.2: Quy mô 5,91ha</w:t>
      </w:r>
      <w:r w:rsidR="000C1906">
        <w:rPr>
          <w:bCs/>
          <w:i/>
          <w:szCs w:val="28"/>
          <w:lang w:val="sv-SE"/>
        </w:rPr>
        <w:t>.</w:t>
      </w:r>
    </w:p>
    <w:p w14:paraId="59D6C026" w14:textId="7754B16C" w:rsidR="00712708" w:rsidRPr="0092408B" w:rsidRDefault="00712708" w:rsidP="0016451D">
      <w:pPr>
        <w:tabs>
          <w:tab w:val="left" w:pos="851"/>
        </w:tabs>
        <w:spacing w:before="60" w:after="60" w:line="400" w:lineRule="exact"/>
        <w:ind w:firstLine="720"/>
        <w:jc w:val="both"/>
        <w:rPr>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5,91ha; 66 căn nhà ở liền kề</w:t>
      </w:r>
      <w:r w:rsidR="000C1906">
        <w:rPr>
          <w:bCs/>
          <w:szCs w:val="28"/>
          <w:lang w:val="sv-SE"/>
        </w:rPr>
        <w:t>.</w:t>
      </w:r>
    </w:p>
    <w:p w14:paraId="1E966A24" w14:textId="77777777" w:rsidR="00712708" w:rsidRPr="0092408B" w:rsidRDefault="00712708" w:rsidP="0016451D">
      <w:pPr>
        <w:tabs>
          <w:tab w:val="left" w:pos="851"/>
        </w:tabs>
        <w:spacing w:before="60" w:after="60" w:line="400" w:lineRule="exact"/>
        <w:ind w:firstLine="720"/>
        <w:jc w:val="both"/>
        <w:rPr>
          <w:szCs w:val="28"/>
          <w:lang w:val="sv-SE"/>
        </w:rPr>
      </w:pPr>
      <w:r w:rsidRPr="006557DA">
        <w:rPr>
          <w:bCs/>
          <w:i/>
          <w:iCs/>
          <w:szCs w:val="28"/>
          <w:lang w:val="sv-SE"/>
        </w:rPr>
        <w:t>+ Chuyển nhượng nhà đầu tư thứ cấp:</w:t>
      </w:r>
      <w:r w:rsidRPr="006557DA">
        <w:rPr>
          <w:bCs/>
          <w:szCs w:val="28"/>
          <w:lang w:val="sv-SE"/>
        </w:rPr>
        <w:t xml:space="preserve"> 138 căn nhà ở liền kề</w:t>
      </w:r>
      <w:r w:rsidRPr="0092408B">
        <w:rPr>
          <w:i/>
          <w:szCs w:val="28"/>
          <w:lang w:val="sv-SE"/>
        </w:rPr>
        <w:t>.</w:t>
      </w:r>
    </w:p>
    <w:p w14:paraId="0B72B5FB" w14:textId="314A9B41" w:rsidR="00712708" w:rsidRPr="0092408B" w:rsidRDefault="00712708" w:rsidP="0016451D">
      <w:pPr>
        <w:tabs>
          <w:tab w:val="left" w:pos="851"/>
          <w:tab w:val="left" w:pos="993"/>
        </w:tabs>
        <w:spacing w:before="60" w:after="60" w:line="400" w:lineRule="exact"/>
        <w:ind w:firstLine="720"/>
        <w:jc w:val="both"/>
        <w:rPr>
          <w:bCs/>
          <w:i/>
          <w:szCs w:val="28"/>
          <w:lang w:val="sv-SE"/>
        </w:rPr>
      </w:pPr>
      <w:r w:rsidRPr="0092408B">
        <w:rPr>
          <w:i/>
          <w:szCs w:val="28"/>
          <w:lang w:val="sv-SE"/>
        </w:rPr>
        <w:lastRenderedPageBreak/>
        <w:t xml:space="preserve">- </w:t>
      </w:r>
      <w:r w:rsidRPr="0092408B">
        <w:rPr>
          <w:bCs/>
          <w:i/>
          <w:szCs w:val="28"/>
          <w:lang w:val="sv-SE"/>
        </w:rPr>
        <w:t>Phân khu 5.3: Quy mô 3,31ha</w:t>
      </w:r>
      <w:r w:rsidR="000C1906">
        <w:rPr>
          <w:bCs/>
          <w:i/>
          <w:szCs w:val="28"/>
          <w:lang w:val="sv-SE"/>
        </w:rPr>
        <w:t>.</w:t>
      </w:r>
    </w:p>
    <w:p w14:paraId="4ABC1BED" w14:textId="77777777" w:rsidR="00712708" w:rsidRPr="0092408B" w:rsidRDefault="00712708" w:rsidP="0016451D">
      <w:pPr>
        <w:tabs>
          <w:tab w:val="left" w:pos="851"/>
        </w:tabs>
        <w:spacing w:before="60" w:after="60" w:line="400" w:lineRule="exact"/>
        <w:ind w:firstLine="720"/>
        <w:jc w:val="both"/>
        <w:rPr>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3,31ha; 17 căn nhà ở liền kề.</w:t>
      </w:r>
    </w:p>
    <w:p w14:paraId="2D88205A" w14:textId="77777777" w:rsidR="00712708" w:rsidRPr="0092408B" w:rsidRDefault="00712708" w:rsidP="0016451D">
      <w:pPr>
        <w:tabs>
          <w:tab w:val="left" w:pos="851"/>
        </w:tabs>
        <w:spacing w:before="60" w:after="60" w:line="400" w:lineRule="exact"/>
        <w:ind w:firstLine="720"/>
        <w:jc w:val="both"/>
        <w:rPr>
          <w:szCs w:val="28"/>
          <w:lang w:val="sv-SE"/>
        </w:rPr>
      </w:pPr>
      <w:r w:rsidRPr="006557DA">
        <w:rPr>
          <w:bCs/>
          <w:i/>
          <w:iCs/>
          <w:szCs w:val="28"/>
          <w:lang w:val="sv-SE"/>
        </w:rPr>
        <w:t>+ Chuyển nhượng nhà đầu tư thứ cấp:</w:t>
      </w:r>
      <w:r w:rsidRPr="006557DA">
        <w:rPr>
          <w:bCs/>
          <w:szCs w:val="28"/>
          <w:lang w:val="sv-SE"/>
        </w:rPr>
        <w:t xml:space="preserve"> 177 căn nhà ở liền kề</w:t>
      </w:r>
      <w:r w:rsidRPr="0092408B">
        <w:rPr>
          <w:i/>
          <w:szCs w:val="28"/>
          <w:lang w:val="sv-SE"/>
        </w:rPr>
        <w:t>.</w:t>
      </w:r>
    </w:p>
    <w:p w14:paraId="5A4DDA96" w14:textId="7B9DD892" w:rsidR="00712708" w:rsidRPr="0092408B" w:rsidRDefault="00712708" w:rsidP="0016451D">
      <w:pPr>
        <w:tabs>
          <w:tab w:val="left" w:pos="851"/>
        </w:tabs>
        <w:spacing w:before="60" w:after="60" w:line="400" w:lineRule="exact"/>
        <w:ind w:firstLine="720"/>
        <w:jc w:val="both"/>
        <w:rPr>
          <w:bCs/>
          <w:i/>
          <w:szCs w:val="28"/>
          <w:lang w:val="sv-SE"/>
        </w:rPr>
      </w:pPr>
      <w:r w:rsidRPr="0092408B">
        <w:rPr>
          <w:b/>
          <w:bCs/>
          <w:szCs w:val="28"/>
          <w:lang w:val="sv-SE"/>
        </w:rPr>
        <w:t>* Giai đoạn 6:</w:t>
      </w:r>
      <w:r w:rsidRPr="0092408B">
        <w:rPr>
          <w:szCs w:val="28"/>
          <w:lang w:val="sv-SE"/>
        </w:rPr>
        <w:t xml:space="preserve"> </w:t>
      </w:r>
      <w:r w:rsidRPr="0092408B">
        <w:rPr>
          <w:bCs/>
          <w:i/>
          <w:szCs w:val="28"/>
          <w:lang w:val="sv-SE"/>
        </w:rPr>
        <w:t>Quy mô 68,87ha</w:t>
      </w:r>
      <w:r w:rsidR="000C1906">
        <w:rPr>
          <w:bCs/>
          <w:i/>
          <w:szCs w:val="28"/>
          <w:lang w:val="sv-SE"/>
        </w:rPr>
        <w:t>.</w:t>
      </w:r>
    </w:p>
    <w:p w14:paraId="77C787AD" w14:textId="77777777" w:rsidR="00712708" w:rsidRPr="006557DA" w:rsidRDefault="00712708" w:rsidP="0016451D">
      <w:pPr>
        <w:tabs>
          <w:tab w:val="left" w:pos="851"/>
        </w:tabs>
        <w:spacing w:before="60" w:after="60" w:line="400" w:lineRule="exact"/>
        <w:ind w:firstLine="720"/>
        <w:jc w:val="both"/>
        <w:rPr>
          <w:bCs/>
          <w:szCs w:val="28"/>
          <w:lang w:val="sv-SE"/>
        </w:rPr>
      </w:pPr>
      <w:r w:rsidRPr="0092408B">
        <w:rPr>
          <w:bCs/>
          <w:i/>
          <w:szCs w:val="28"/>
          <w:lang w:val="sv-SE"/>
        </w:rPr>
        <w:t>+ Nhà đầu tư thực hiện:</w:t>
      </w:r>
      <w:r w:rsidRPr="006557DA">
        <w:rPr>
          <w:bCs/>
          <w:szCs w:val="28"/>
          <w:lang w:val="sv-SE"/>
        </w:rPr>
        <w:t xml:space="preserve"> Đầu tư xây dựng đồng bộ hạ tầng kỹ thuật với quy mô dự án là 68,87ha (</w:t>
      </w:r>
      <w:r w:rsidRPr="006557DA">
        <w:rPr>
          <w:bCs/>
          <w:i/>
          <w:iCs/>
          <w:szCs w:val="28"/>
          <w:lang w:val="sv-SE"/>
        </w:rPr>
        <w:t>đầu tư hạ tầng kỹ thuật đồng bộ khu đất thực hiện dự án nhà ở xã hội (tại các lô đất CT01, CT02, CT03, CT04) trước quý 4/2028</w:t>
      </w:r>
      <w:r w:rsidRPr="006557DA">
        <w:rPr>
          <w:bCs/>
          <w:szCs w:val="28"/>
          <w:lang w:val="sv-SE"/>
        </w:rPr>
        <w:t>); 10 căn biệt thự; xây dựng nhà văn hoá tại ô đất VH06 với diện tích đất 810,1m</w:t>
      </w:r>
      <w:r w:rsidRPr="006557DA">
        <w:rPr>
          <w:bCs/>
          <w:szCs w:val="28"/>
          <w:vertAlign w:val="superscript"/>
          <w:lang w:val="sv-SE"/>
        </w:rPr>
        <w:t>2</w:t>
      </w:r>
      <w:r w:rsidRPr="006557DA">
        <w:rPr>
          <w:bCs/>
          <w:szCs w:val="28"/>
          <w:lang w:val="sv-SE"/>
        </w:rPr>
        <w:t>; trạm y tế tại ô đất YT06 với diện tích đất 818,1m</w:t>
      </w:r>
      <w:r w:rsidRPr="006557DA">
        <w:rPr>
          <w:bCs/>
          <w:szCs w:val="28"/>
          <w:vertAlign w:val="superscript"/>
          <w:lang w:val="sv-SE"/>
        </w:rPr>
        <w:t>2</w:t>
      </w:r>
      <w:r w:rsidRPr="006557DA">
        <w:rPr>
          <w:bCs/>
          <w:szCs w:val="28"/>
          <w:lang w:val="sv-SE"/>
        </w:rPr>
        <w:t>; trường tiểu học tại ô đất TH02; trường trung học cơ sở tại ô đất CS02.</w:t>
      </w:r>
    </w:p>
    <w:p w14:paraId="3CACFA39" w14:textId="77777777" w:rsidR="00712708" w:rsidRPr="0092408B" w:rsidRDefault="00712708" w:rsidP="0016451D">
      <w:pPr>
        <w:tabs>
          <w:tab w:val="left" w:pos="851"/>
          <w:tab w:val="left" w:leader="dot" w:pos="9072"/>
        </w:tabs>
        <w:spacing w:before="60" w:after="60" w:line="400" w:lineRule="exact"/>
        <w:ind w:firstLine="720"/>
        <w:jc w:val="both"/>
        <w:rPr>
          <w:i/>
          <w:szCs w:val="28"/>
          <w:lang w:val="sv-SE"/>
        </w:rPr>
      </w:pPr>
      <w:r w:rsidRPr="006557DA">
        <w:rPr>
          <w:bCs/>
          <w:i/>
          <w:iCs/>
          <w:szCs w:val="28"/>
          <w:lang w:val="sv-SE"/>
        </w:rPr>
        <w:t>+ Chuyển nhượng nhà đầu tư thứ cấp:</w:t>
      </w:r>
      <w:r w:rsidRPr="006557DA">
        <w:rPr>
          <w:bCs/>
          <w:szCs w:val="28"/>
          <w:lang w:val="sv-SE"/>
        </w:rPr>
        <w:t xml:space="preserve"> Công trình thương mại dịch vụ cấp đơn vị ở tại lô đất DV02; Công trình thương mại dịch vụ cấp đô thị tại lô đất DT01 và DT02</w:t>
      </w:r>
      <w:r w:rsidRPr="0092408B">
        <w:rPr>
          <w:i/>
          <w:szCs w:val="28"/>
          <w:lang w:val="sv-SE"/>
        </w:rPr>
        <w:t>.</w:t>
      </w:r>
    </w:p>
    <w:p w14:paraId="530838A5" w14:textId="2EC3603C" w:rsidR="00712708" w:rsidRPr="0092408B" w:rsidRDefault="00712708" w:rsidP="0016451D">
      <w:pPr>
        <w:tabs>
          <w:tab w:val="left" w:pos="851"/>
          <w:tab w:val="left" w:leader="dot" w:pos="9072"/>
        </w:tabs>
        <w:spacing w:before="60" w:after="60" w:line="400" w:lineRule="exact"/>
        <w:ind w:firstLine="720"/>
        <w:jc w:val="both"/>
        <w:rPr>
          <w:bCs/>
          <w:szCs w:val="28"/>
          <w:lang w:val="sv-SE"/>
        </w:rPr>
      </w:pPr>
      <w:r w:rsidRPr="0092408B">
        <w:rPr>
          <w:i/>
          <w:szCs w:val="28"/>
          <w:lang w:val="sv-SE"/>
        </w:rPr>
        <w:t xml:space="preserve">+ </w:t>
      </w:r>
      <w:r w:rsidRPr="0092408B">
        <w:rPr>
          <w:bCs/>
          <w:szCs w:val="28"/>
          <w:lang w:val="sv-SE"/>
        </w:rPr>
        <w:t>Chuyển toàn bộ diện tích đất xây dựng nhà ở xã hội đã đầu tư hạ tầng kỹ thuật để nhà nước lựa chọn nhà đầu tư khác.</w:t>
      </w:r>
    </w:p>
    <w:p w14:paraId="3E1DAA64" w14:textId="333961C3" w:rsidR="00D95769" w:rsidRPr="006557DA" w:rsidRDefault="00D95769" w:rsidP="0016451D">
      <w:pPr>
        <w:spacing w:before="60" w:after="60" w:line="400" w:lineRule="exact"/>
        <w:ind w:firstLine="720"/>
        <w:jc w:val="both"/>
        <w:rPr>
          <w:b/>
          <w:bCs/>
          <w:szCs w:val="28"/>
          <w:lang w:val="pt-BR" w:eastAsia="ja-JP"/>
        </w:rPr>
      </w:pPr>
      <w:r w:rsidRPr="006557DA">
        <w:rPr>
          <w:b/>
          <w:bCs/>
          <w:szCs w:val="28"/>
          <w:lang w:val="pt-BR" w:eastAsia="ja-JP"/>
        </w:rPr>
        <w:t>* Phương án quản lý hạ tầng</w:t>
      </w:r>
      <w:r w:rsidR="000C1906">
        <w:rPr>
          <w:b/>
          <w:bCs/>
          <w:szCs w:val="28"/>
          <w:lang w:val="pt-BR" w:eastAsia="ja-JP"/>
        </w:rPr>
        <w:t>:</w:t>
      </w:r>
    </w:p>
    <w:p w14:paraId="131E9147" w14:textId="77777777" w:rsidR="00D95769" w:rsidRPr="006557DA" w:rsidRDefault="00D95769" w:rsidP="0016451D">
      <w:pPr>
        <w:spacing w:before="60" w:after="60" w:line="400" w:lineRule="exact"/>
        <w:ind w:firstLine="720"/>
        <w:jc w:val="both"/>
        <w:rPr>
          <w:szCs w:val="28"/>
          <w:lang w:val="pt-BR" w:eastAsia="ja-JP"/>
        </w:rPr>
      </w:pPr>
      <w:r w:rsidRPr="006557DA">
        <w:rPr>
          <w:szCs w:val="28"/>
          <w:lang w:val="pt-BR" w:eastAsia="ja-JP"/>
        </w:rPr>
        <w:t>Hạ tầng kỹ thuật: Sau khi đầu tư hoàn thiện sẽ được bàn giao cho nhà nước quản lý theo quy định của pháp luật.</w:t>
      </w:r>
    </w:p>
    <w:p w14:paraId="16B80732" w14:textId="5D1DB08F" w:rsidR="00D95769" w:rsidRDefault="00D95769" w:rsidP="0016451D">
      <w:pPr>
        <w:spacing w:before="60" w:after="60" w:line="400" w:lineRule="exact"/>
        <w:ind w:firstLine="720"/>
        <w:jc w:val="both"/>
        <w:rPr>
          <w:szCs w:val="28"/>
          <w:lang w:val="pt-BR" w:eastAsia="ja-JP"/>
        </w:rPr>
      </w:pPr>
      <w:r w:rsidRPr="006557DA">
        <w:rPr>
          <w:szCs w:val="28"/>
          <w:lang w:val="pt-BR" w:eastAsia="ja-JP"/>
        </w:rPr>
        <w:t>Hạ tầng xã hội và thương mại, gồm: đất thương mại dịch vụ, bãi đỗ xe, giáo dục, y tế, công cộng: Sau khi hoàn thiện thì Nhà đầu tư sẽ giữ lại để kinh doanh.</w:t>
      </w:r>
    </w:p>
    <w:p w14:paraId="0ED02252" w14:textId="28CF3024" w:rsidR="00C97175" w:rsidRPr="0092408B" w:rsidRDefault="00C97175" w:rsidP="0016451D">
      <w:pPr>
        <w:tabs>
          <w:tab w:val="left" w:leader="dot" w:pos="9072"/>
        </w:tabs>
        <w:spacing w:before="60" w:after="60" w:line="400" w:lineRule="exact"/>
        <w:ind w:firstLine="720"/>
        <w:jc w:val="both"/>
        <w:rPr>
          <w:b/>
          <w:bCs/>
          <w:szCs w:val="28"/>
          <w:lang w:val="pt-BR"/>
        </w:rPr>
      </w:pPr>
      <w:r w:rsidRPr="0092408B">
        <w:rPr>
          <w:b/>
          <w:bCs/>
          <w:szCs w:val="28"/>
          <w:lang w:val="pt-BR"/>
        </w:rPr>
        <w:t>4. Nội dung điều chỉnh thứ tư:</w:t>
      </w:r>
    </w:p>
    <w:p w14:paraId="61C15624" w14:textId="2DA5F2C1" w:rsidR="00C97175" w:rsidRPr="0092408B" w:rsidRDefault="00C97175" w:rsidP="0016451D">
      <w:pPr>
        <w:tabs>
          <w:tab w:val="left" w:leader="dot" w:pos="9072"/>
        </w:tabs>
        <w:spacing w:before="60" w:after="60" w:line="400" w:lineRule="exact"/>
        <w:ind w:firstLine="720"/>
        <w:jc w:val="both"/>
        <w:rPr>
          <w:spacing w:val="2"/>
          <w:szCs w:val="28"/>
          <w:lang w:val="pt-BR"/>
        </w:rPr>
      </w:pPr>
      <w:r w:rsidRPr="0092408B">
        <w:rPr>
          <w:spacing w:val="2"/>
          <w:szCs w:val="28"/>
          <w:lang w:val="pt-BR"/>
        </w:rPr>
        <w:t xml:space="preserve">Nội dung </w:t>
      </w:r>
      <w:r w:rsidR="002338BE" w:rsidRPr="0092408B">
        <w:rPr>
          <w:spacing w:val="2"/>
          <w:szCs w:val="28"/>
          <w:lang w:val="pt-BR"/>
        </w:rPr>
        <w:t>Tổng vốn đầu tư</w:t>
      </w:r>
      <w:r w:rsidRPr="0092408B">
        <w:rPr>
          <w:spacing w:val="2"/>
          <w:szCs w:val="28"/>
          <w:lang w:val="pt-BR"/>
        </w:rPr>
        <w:t xml:space="preserve"> quy định tại khoản </w:t>
      </w:r>
      <w:r w:rsidR="002338BE" w:rsidRPr="0092408B">
        <w:rPr>
          <w:spacing w:val="2"/>
          <w:szCs w:val="28"/>
          <w:lang w:val="pt-BR"/>
        </w:rPr>
        <w:t>6</w:t>
      </w:r>
      <w:r w:rsidRPr="0092408B">
        <w:rPr>
          <w:spacing w:val="2"/>
          <w:szCs w:val="28"/>
          <w:lang w:val="pt-BR"/>
        </w:rPr>
        <w:t xml:space="preserve"> Điều 1 Quyết định chấp thuận chủ trương đầu tư số </w:t>
      </w:r>
      <w:r w:rsidRPr="0092408B">
        <w:rPr>
          <w:rFonts w:eastAsia="Times New Roman"/>
          <w:iCs/>
          <w:spacing w:val="2"/>
          <w:szCs w:val="28"/>
          <w:lang w:val="pt-BR"/>
        </w:rPr>
        <w:t>1739/QĐ-UBND</w:t>
      </w:r>
      <w:r w:rsidRPr="0092408B">
        <w:rPr>
          <w:spacing w:val="2"/>
          <w:szCs w:val="28"/>
          <w:lang w:val="pt-BR"/>
        </w:rPr>
        <w:t xml:space="preserve"> ngày </w:t>
      </w:r>
      <w:r w:rsidRPr="0092408B">
        <w:rPr>
          <w:rFonts w:eastAsia="Times New Roman"/>
          <w:iCs/>
          <w:spacing w:val="2"/>
          <w:szCs w:val="28"/>
          <w:lang w:val="pt-BR"/>
        </w:rPr>
        <w:t>17/7/2019</w:t>
      </w:r>
      <w:r w:rsidRPr="0092408B">
        <w:rPr>
          <w:spacing w:val="2"/>
          <w:szCs w:val="28"/>
          <w:lang w:val="pt-BR"/>
        </w:rPr>
        <w:t xml:space="preserve"> được điều chỉnh như sau:</w:t>
      </w:r>
    </w:p>
    <w:p w14:paraId="18548D64" w14:textId="4488CEDD" w:rsidR="00712708" w:rsidRPr="006557DA" w:rsidRDefault="00535B45" w:rsidP="0016451D">
      <w:pPr>
        <w:widowControl w:val="0"/>
        <w:pBdr>
          <w:top w:val="nil"/>
          <w:left w:val="nil"/>
          <w:bottom w:val="nil"/>
          <w:right w:val="nil"/>
          <w:between w:val="nil"/>
        </w:pBdr>
        <w:spacing w:before="60" w:after="60" w:line="400" w:lineRule="exact"/>
        <w:ind w:firstLine="720"/>
        <w:jc w:val="both"/>
        <w:rPr>
          <w:szCs w:val="28"/>
          <w:lang w:val="pt-BR" w:eastAsia="ja-JP"/>
        </w:rPr>
      </w:pPr>
      <w:r w:rsidRPr="0092408B">
        <w:rPr>
          <w:rFonts w:eastAsia="Times New Roman"/>
          <w:b/>
          <w:szCs w:val="28"/>
          <w:lang w:val="pt-BR"/>
        </w:rPr>
        <w:t xml:space="preserve">“6. Tổng vốn đầu tư: </w:t>
      </w:r>
      <w:r w:rsidR="00563A32" w:rsidRPr="006557DA">
        <w:rPr>
          <w:szCs w:val="28"/>
          <w:lang w:val="pt-BR" w:eastAsia="ja-JP"/>
        </w:rPr>
        <w:t>Tổng vốn đầu tư là 5.452.226 triệu đồng, trong đó: Vốn góp là 817.834 triệu đồng (tương đương 15% tổng vốn đầu tư), vốn huy động là 4.634.392 triệu đồng.”</w:t>
      </w:r>
    </w:p>
    <w:p w14:paraId="480D04A9" w14:textId="18C2CC6F" w:rsidR="00563A32" w:rsidRPr="0092408B" w:rsidRDefault="00ED551D" w:rsidP="0016451D">
      <w:pPr>
        <w:tabs>
          <w:tab w:val="left" w:leader="dot" w:pos="9072"/>
        </w:tabs>
        <w:spacing w:before="60" w:after="60" w:line="400" w:lineRule="exact"/>
        <w:ind w:firstLine="720"/>
        <w:jc w:val="both"/>
        <w:rPr>
          <w:b/>
          <w:bCs/>
          <w:szCs w:val="28"/>
          <w:lang w:val="pt-BR"/>
        </w:rPr>
      </w:pPr>
      <w:r w:rsidRPr="0092408B">
        <w:rPr>
          <w:b/>
          <w:bCs/>
          <w:szCs w:val="28"/>
          <w:lang w:val="pt-BR"/>
        </w:rPr>
        <w:t>5</w:t>
      </w:r>
      <w:r w:rsidR="00563A32" w:rsidRPr="0092408B">
        <w:rPr>
          <w:b/>
          <w:bCs/>
          <w:szCs w:val="28"/>
          <w:lang w:val="pt-BR"/>
        </w:rPr>
        <w:t xml:space="preserve">. Nội dung điều chỉnh thứ </w:t>
      </w:r>
      <w:r w:rsidR="00FB2DC5" w:rsidRPr="0092408B">
        <w:rPr>
          <w:b/>
          <w:bCs/>
          <w:szCs w:val="28"/>
          <w:lang w:val="pt-BR"/>
        </w:rPr>
        <w:t>năm</w:t>
      </w:r>
      <w:r w:rsidR="00563A32" w:rsidRPr="0092408B">
        <w:rPr>
          <w:b/>
          <w:bCs/>
          <w:szCs w:val="28"/>
          <w:lang w:val="pt-BR"/>
        </w:rPr>
        <w:t>:</w:t>
      </w:r>
    </w:p>
    <w:p w14:paraId="3678ABCD" w14:textId="10047CB3" w:rsidR="00563A32" w:rsidRPr="0092408B" w:rsidRDefault="00563A32" w:rsidP="0016451D">
      <w:pPr>
        <w:tabs>
          <w:tab w:val="left" w:leader="dot" w:pos="9072"/>
        </w:tabs>
        <w:spacing w:before="60" w:after="60" w:line="400" w:lineRule="exact"/>
        <w:ind w:firstLine="720"/>
        <w:jc w:val="both"/>
        <w:rPr>
          <w:szCs w:val="28"/>
          <w:lang w:val="pt-BR"/>
        </w:rPr>
      </w:pPr>
      <w:r w:rsidRPr="0092408B">
        <w:rPr>
          <w:szCs w:val="28"/>
          <w:lang w:val="pt-BR"/>
        </w:rPr>
        <w:lastRenderedPageBreak/>
        <w:t xml:space="preserve">Nội dung </w:t>
      </w:r>
      <w:r w:rsidR="00D21408" w:rsidRPr="0092408B">
        <w:rPr>
          <w:szCs w:val="28"/>
          <w:lang w:val="pt-BR"/>
        </w:rPr>
        <w:t>Tiến độ đầu tư xây dựng</w:t>
      </w:r>
      <w:r w:rsidRPr="0092408B">
        <w:rPr>
          <w:szCs w:val="28"/>
          <w:lang w:val="pt-BR"/>
        </w:rPr>
        <w:t xml:space="preserve"> quy định tại khoản </w:t>
      </w:r>
      <w:r w:rsidR="00D21408" w:rsidRPr="0092408B">
        <w:rPr>
          <w:szCs w:val="28"/>
          <w:lang w:val="pt-BR"/>
        </w:rPr>
        <w:t>8</w:t>
      </w:r>
      <w:r w:rsidRPr="0092408B">
        <w:rPr>
          <w:szCs w:val="28"/>
          <w:lang w:val="pt-BR"/>
        </w:rPr>
        <w:t xml:space="preserve"> Điều 1 Quyết định chấp thuận chủ trương đầu tư số </w:t>
      </w:r>
      <w:r w:rsidRPr="0092408B">
        <w:rPr>
          <w:rFonts w:eastAsia="Times New Roman"/>
          <w:iCs/>
          <w:szCs w:val="28"/>
          <w:lang w:val="pt-BR"/>
        </w:rPr>
        <w:t>1739/QĐ-UBND</w:t>
      </w:r>
      <w:r w:rsidRPr="0092408B">
        <w:rPr>
          <w:szCs w:val="28"/>
          <w:lang w:val="pt-BR"/>
        </w:rPr>
        <w:t xml:space="preserve"> ngày </w:t>
      </w:r>
      <w:r w:rsidRPr="0092408B">
        <w:rPr>
          <w:rFonts w:eastAsia="Times New Roman"/>
          <w:iCs/>
          <w:szCs w:val="28"/>
          <w:lang w:val="pt-BR"/>
        </w:rPr>
        <w:t>17/7/2019</w:t>
      </w:r>
      <w:r w:rsidRPr="0092408B">
        <w:rPr>
          <w:szCs w:val="28"/>
          <w:lang w:val="pt-BR"/>
        </w:rPr>
        <w:t xml:space="preserve"> được điều chỉnh như sau:</w:t>
      </w:r>
    </w:p>
    <w:p w14:paraId="0996AFE5" w14:textId="77777777" w:rsidR="00104F7E" w:rsidRPr="006557DA" w:rsidRDefault="00D80583" w:rsidP="0016451D">
      <w:pPr>
        <w:spacing w:before="60" w:after="60" w:line="400" w:lineRule="exact"/>
        <w:ind w:firstLine="720"/>
        <w:jc w:val="both"/>
        <w:rPr>
          <w:spacing w:val="2"/>
          <w:szCs w:val="28"/>
          <w:lang w:val="pt-BR" w:eastAsia="ja-JP"/>
        </w:rPr>
      </w:pPr>
      <w:r w:rsidRPr="0092408B">
        <w:rPr>
          <w:szCs w:val="28"/>
          <w:lang w:val="pt-BR"/>
        </w:rPr>
        <w:t>“</w:t>
      </w:r>
      <w:r w:rsidRPr="0092408B">
        <w:rPr>
          <w:b/>
          <w:bCs/>
          <w:szCs w:val="28"/>
          <w:lang w:val="pt-BR"/>
        </w:rPr>
        <w:t>8) Tiến độ đầu tư xây dựng:</w:t>
      </w:r>
      <w:r w:rsidR="00104F7E" w:rsidRPr="006557DA">
        <w:rPr>
          <w:spacing w:val="2"/>
          <w:szCs w:val="28"/>
          <w:lang w:val="pt-BR" w:eastAsia="ja-JP"/>
        </w:rPr>
        <w:t xml:space="preserve"> </w:t>
      </w:r>
    </w:p>
    <w:p w14:paraId="334361C1" w14:textId="77777777" w:rsidR="001E317F" w:rsidRPr="006557DA" w:rsidRDefault="001E317F" w:rsidP="0016451D">
      <w:pPr>
        <w:spacing w:before="60" w:after="60" w:line="400" w:lineRule="exact"/>
        <w:ind w:firstLine="720"/>
        <w:jc w:val="both"/>
        <w:rPr>
          <w:spacing w:val="2"/>
          <w:szCs w:val="28"/>
          <w:lang w:val="pt-BR" w:eastAsia="ja-JP"/>
        </w:rPr>
      </w:pPr>
      <w:r w:rsidRPr="006557DA">
        <w:rPr>
          <w:spacing w:val="2"/>
          <w:szCs w:val="28"/>
          <w:lang w:val="pt-BR" w:eastAsia="ja-JP"/>
        </w:rPr>
        <w:t>Tiến độ thực hiện dự án đến hết Quý IV/2030. Trong đó v</w:t>
      </w:r>
      <w:r w:rsidRPr="006557DA">
        <w:rPr>
          <w:spacing w:val="2"/>
          <w:szCs w:val="28"/>
          <w:lang w:val="pt-BR"/>
        </w:rPr>
        <w:t>iệc giao đất theo tiến độ GPMB nhưng đảm bảo trọn lô, trọn thửa và phù hợp với quy hoạch chi tiết được duyệt</w:t>
      </w:r>
      <w:r w:rsidRPr="0092408B">
        <w:rPr>
          <w:spacing w:val="2"/>
          <w:szCs w:val="28"/>
          <w:lang w:val="pt-BR"/>
        </w:rPr>
        <w:t>. Thời gian thực hiện dự kiến như sau:</w:t>
      </w:r>
    </w:p>
    <w:p w14:paraId="3B0A0726" w14:textId="77777777" w:rsidR="001E317F" w:rsidRPr="0092408B" w:rsidRDefault="001E317F" w:rsidP="0016451D">
      <w:pPr>
        <w:tabs>
          <w:tab w:val="left" w:pos="851"/>
        </w:tabs>
        <w:spacing w:before="60" w:after="60" w:line="400" w:lineRule="exact"/>
        <w:ind w:firstLine="720"/>
        <w:jc w:val="both"/>
        <w:rPr>
          <w:bCs/>
          <w:szCs w:val="28"/>
          <w:lang w:val="pt-BR"/>
        </w:rPr>
      </w:pPr>
      <w:r w:rsidRPr="0092408B">
        <w:rPr>
          <w:szCs w:val="28"/>
          <w:lang w:val="pt-BR"/>
        </w:rPr>
        <w:t xml:space="preserve">- Giai đoạn 1 dự kiến từ Quý II năm 2025 đến Quý IV năm 2027. Trong đó: </w:t>
      </w:r>
      <w:r w:rsidRPr="0092408B">
        <w:rPr>
          <w:bCs/>
          <w:szCs w:val="28"/>
          <w:lang w:val="pt-BR"/>
        </w:rPr>
        <w:t>Phân khu 1.1 (5,53ha) từ Quý II/2025 - Qúy III/2027; phân khu 1.2 (7,65ha) từ Quý III/2025 - Qúy IV/2027; phân khu 1.3 (8,68ha), từ Quý III/2025 - Qúy IV/2027;</w:t>
      </w:r>
    </w:p>
    <w:p w14:paraId="0AC11513" w14:textId="77777777" w:rsidR="001E317F" w:rsidRPr="0092408B" w:rsidRDefault="001E317F" w:rsidP="0016451D">
      <w:pPr>
        <w:tabs>
          <w:tab w:val="left" w:pos="851"/>
        </w:tabs>
        <w:spacing w:before="60" w:after="60" w:line="400" w:lineRule="exact"/>
        <w:ind w:firstLine="720"/>
        <w:jc w:val="both"/>
        <w:rPr>
          <w:bCs/>
          <w:szCs w:val="28"/>
          <w:lang w:val="pt-BR"/>
        </w:rPr>
      </w:pPr>
      <w:r w:rsidRPr="0092408B">
        <w:rPr>
          <w:szCs w:val="28"/>
          <w:lang w:val="pt-BR"/>
        </w:rPr>
        <w:t xml:space="preserve">- Giai đoạn 2 dự kiến từ Quý 4 năm 2025 đến Quý II năm 2028. Trong đó: </w:t>
      </w:r>
      <w:r w:rsidRPr="0092408B">
        <w:rPr>
          <w:bCs/>
          <w:szCs w:val="28"/>
          <w:lang w:val="pt-BR"/>
        </w:rPr>
        <w:t>Phân khu 2 (4,45ha), từ Qúy IV/2025 - Qúy I/2028; phân khu 2.2 (6,96ha), từ Qúy IV/2025 - Qúy II/2028;</w:t>
      </w:r>
    </w:p>
    <w:p w14:paraId="2C522C55" w14:textId="77777777" w:rsidR="001E317F" w:rsidRPr="0092408B" w:rsidRDefault="001E317F" w:rsidP="0016451D">
      <w:pPr>
        <w:tabs>
          <w:tab w:val="left" w:pos="851"/>
        </w:tabs>
        <w:spacing w:before="60" w:after="60" w:line="400" w:lineRule="exact"/>
        <w:ind w:firstLine="720"/>
        <w:jc w:val="both"/>
        <w:rPr>
          <w:bCs/>
          <w:szCs w:val="28"/>
          <w:lang w:val="pt-BR"/>
        </w:rPr>
      </w:pPr>
      <w:r w:rsidRPr="0092408B">
        <w:rPr>
          <w:szCs w:val="28"/>
          <w:lang w:val="pt-BR"/>
        </w:rPr>
        <w:t xml:space="preserve">- Giai đoạn 3 dự kiến từ Quý I năm 2026 đến Quý IV năm 2028. Trong đó: </w:t>
      </w:r>
      <w:r w:rsidRPr="0092408B">
        <w:rPr>
          <w:bCs/>
          <w:szCs w:val="28"/>
          <w:lang w:val="pt-BR"/>
        </w:rPr>
        <w:t>Phân khu 3.1 (4,35ha), từ Qúy I/2026 - Qúy III/2028; phân khu 3.2 (8,92ha), từ Qúy I/2026 - Qúy IV/2028;</w:t>
      </w:r>
    </w:p>
    <w:p w14:paraId="677B75B8" w14:textId="77777777" w:rsidR="001E317F" w:rsidRPr="0092408B" w:rsidRDefault="001E317F" w:rsidP="0016451D">
      <w:pPr>
        <w:tabs>
          <w:tab w:val="left" w:pos="851"/>
        </w:tabs>
        <w:spacing w:before="60" w:after="60" w:line="400" w:lineRule="exact"/>
        <w:ind w:firstLine="720"/>
        <w:jc w:val="both"/>
        <w:rPr>
          <w:bCs/>
          <w:szCs w:val="28"/>
          <w:lang w:val="sv-SE"/>
        </w:rPr>
      </w:pPr>
      <w:r w:rsidRPr="0092408B">
        <w:rPr>
          <w:szCs w:val="28"/>
          <w:lang w:val="pt-BR"/>
        </w:rPr>
        <w:t xml:space="preserve">- Giai đoạn </w:t>
      </w:r>
      <w:r w:rsidRPr="006557DA">
        <w:rPr>
          <w:bCs/>
          <w:szCs w:val="28"/>
          <w:lang w:val="sv-SE"/>
        </w:rPr>
        <w:t xml:space="preserve">4 dự kiến từ Quý II năm 2026 đến Quý II năm 2029. Trong đó: </w:t>
      </w:r>
      <w:r w:rsidRPr="0092408B">
        <w:rPr>
          <w:bCs/>
          <w:szCs w:val="28"/>
          <w:lang w:val="sv-SE"/>
        </w:rPr>
        <w:t>Phân khu 4.1 (6,00ha), từ Qúy II/2026 - Qúy I/2029; Phân khu 4.2 (3,79ha), từ Qúy II/2026 - Qúy II/2029;</w:t>
      </w:r>
    </w:p>
    <w:p w14:paraId="06600092" w14:textId="31AB6ECF" w:rsidR="001E317F" w:rsidRPr="0092408B" w:rsidRDefault="001E317F" w:rsidP="0016451D">
      <w:pPr>
        <w:tabs>
          <w:tab w:val="left" w:pos="851"/>
        </w:tabs>
        <w:spacing w:before="60" w:after="60" w:line="400" w:lineRule="exact"/>
        <w:ind w:firstLine="720"/>
        <w:jc w:val="both"/>
        <w:rPr>
          <w:bCs/>
          <w:szCs w:val="28"/>
          <w:lang w:val="sv-SE"/>
        </w:rPr>
      </w:pPr>
      <w:r w:rsidRPr="0092408B">
        <w:rPr>
          <w:szCs w:val="28"/>
          <w:lang w:val="sv-SE"/>
        </w:rPr>
        <w:t xml:space="preserve">- Giai đoạn 5 dự kiến từ Quý IV năm 2026 đến </w:t>
      </w:r>
      <w:r w:rsidRPr="000C1906">
        <w:rPr>
          <w:color w:val="FF0000"/>
          <w:szCs w:val="28"/>
          <w:lang w:val="sv-SE"/>
        </w:rPr>
        <w:t>Quý I năm 20</w:t>
      </w:r>
      <w:r w:rsidR="000C1906" w:rsidRPr="000C1906">
        <w:rPr>
          <w:color w:val="FF0000"/>
          <w:szCs w:val="28"/>
          <w:lang w:val="sv-SE"/>
        </w:rPr>
        <w:t>30</w:t>
      </w:r>
      <w:r w:rsidRPr="0092408B">
        <w:rPr>
          <w:szCs w:val="28"/>
          <w:lang w:val="sv-SE"/>
        </w:rPr>
        <w:t xml:space="preserve">. Trong đó: </w:t>
      </w:r>
      <w:r w:rsidRPr="0092408B">
        <w:rPr>
          <w:bCs/>
          <w:szCs w:val="28"/>
          <w:lang w:val="sv-SE"/>
        </w:rPr>
        <w:t>Phân khu 5.1 (7,09ha), từ Qúy IV/2026 - Qúy III/2029; Phân khu 5.2 (5,91ha), từ Qúy I/2027 - Qúy IV/2029; Phân khu 5.3 (3,31ha), từ Qúy II/2027 - Qúy I/2030;</w:t>
      </w:r>
    </w:p>
    <w:p w14:paraId="2C0283A8" w14:textId="3F2D37A0" w:rsidR="001E317F" w:rsidRPr="006557DA" w:rsidRDefault="001E317F" w:rsidP="0016451D">
      <w:pPr>
        <w:spacing w:before="60" w:after="60" w:line="400" w:lineRule="exact"/>
        <w:ind w:firstLine="720"/>
        <w:jc w:val="both"/>
        <w:rPr>
          <w:iCs/>
          <w:szCs w:val="28"/>
          <w:lang w:val="pt-BR" w:eastAsia="ja-JP"/>
        </w:rPr>
      </w:pPr>
      <w:r w:rsidRPr="0092408B">
        <w:rPr>
          <w:iCs/>
          <w:szCs w:val="28"/>
          <w:lang w:val="sv-SE"/>
        </w:rPr>
        <w:t xml:space="preserve">- Giai đoạn </w:t>
      </w:r>
      <w:r w:rsidRPr="0092408B">
        <w:rPr>
          <w:bCs/>
          <w:iCs/>
          <w:szCs w:val="28"/>
          <w:lang w:val="sv-SE"/>
        </w:rPr>
        <w:t>6 (</w:t>
      </w:r>
      <w:r w:rsidRPr="0092408B">
        <w:rPr>
          <w:bCs/>
          <w:szCs w:val="28"/>
          <w:lang w:val="sv-SE"/>
        </w:rPr>
        <w:t xml:space="preserve">68,87ha), từ Qúy I/2027 - </w:t>
      </w:r>
      <w:r w:rsidRPr="000C1906">
        <w:rPr>
          <w:bCs/>
          <w:color w:val="FF0000"/>
          <w:szCs w:val="28"/>
          <w:lang w:val="sv-SE"/>
        </w:rPr>
        <w:t xml:space="preserve">Qúy </w:t>
      </w:r>
      <w:r w:rsidR="000C1906" w:rsidRPr="000C1906">
        <w:rPr>
          <w:bCs/>
          <w:color w:val="FF0000"/>
          <w:szCs w:val="28"/>
          <w:lang w:val="sv-SE"/>
        </w:rPr>
        <w:t>IV</w:t>
      </w:r>
      <w:r w:rsidRPr="000C1906">
        <w:rPr>
          <w:bCs/>
          <w:color w:val="FF0000"/>
          <w:szCs w:val="28"/>
          <w:lang w:val="sv-SE"/>
        </w:rPr>
        <w:t>/2030</w:t>
      </w:r>
      <w:r w:rsidRPr="0092408B">
        <w:rPr>
          <w:bCs/>
          <w:iCs/>
          <w:szCs w:val="28"/>
          <w:lang w:val="sv-SE"/>
        </w:rPr>
        <w:t>; riêng t</w:t>
      </w:r>
      <w:r w:rsidRPr="006557DA">
        <w:rPr>
          <w:bCs/>
          <w:szCs w:val="28"/>
          <w:lang w:val="sv-SE"/>
        </w:rPr>
        <w:t>iến độ đầu tư hạ tầng kỹ thuật đồng bộ khu đất thực hiện dự án nhà ở xã hội (tại các lô đất CT01, CT02, CT03, CT04) trước Quý IV/2028.”</w:t>
      </w:r>
    </w:p>
    <w:p w14:paraId="795E0441" w14:textId="4262B4AF" w:rsidR="003D6E9C" w:rsidRPr="0092408B" w:rsidRDefault="00A10037" w:rsidP="0016451D">
      <w:pPr>
        <w:pStyle w:val="NormalWeb"/>
        <w:spacing w:before="60" w:beforeAutospacing="0" w:after="60" w:afterAutospacing="0" w:line="400" w:lineRule="exact"/>
        <w:ind w:firstLine="720"/>
        <w:jc w:val="both"/>
        <w:rPr>
          <w:sz w:val="28"/>
          <w:szCs w:val="28"/>
          <w:lang w:val="pt-BR"/>
        </w:rPr>
      </w:pPr>
      <w:r w:rsidRPr="006557DA">
        <w:rPr>
          <w:b/>
          <w:sz w:val="28"/>
          <w:szCs w:val="28"/>
          <w:lang w:val="sv-SE"/>
        </w:rPr>
        <w:t>6.</w:t>
      </w:r>
      <w:r w:rsidRPr="006557DA">
        <w:rPr>
          <w:bCs/>
          <w:sz w:val="28"/>
          <w:szCs w:val="28"/>
          <w:lang w:val="sv-SE"/>
        </w:rPr>
        <w:t xml:space="preserve"> </w:t>
      </w:r>
      <w:r w:rsidR="003D6E9C" w:rsidRPr="0092408B">
        <w:rPr>
          <w:b/>
          <w:iCs/>
          <w:sz w:val="28"/>
          <w:szCs w:val="28"/>
          <w:lang w:val="pt-BR"/>
        </w:rPr>
        <w:t>Các nội dung khác</w:t>
      </w:r>
    </w:p>
    <w:p w14:paraId="26D61C50" w14:textId="590E606B" w:rsidR="003D6E9C" w:rsidRDefault="003D6E9C" w:rsidP="0016451D">
      <w:pPr>
        <w:pStyle w:val="NormalWeb"/>
        <w:spacing w:before="60" w:beforeAutospacing="0" w:after="60" w:afterAutospacing="0" w:line="400" w:lineRule="exact"/>
        <w:ind w:firstLine="720"/>
        <w:jc w:val="both"/>
        <w:rPr>
          <w:sz w:val="28"/>
          <w:szCs w:val="28"/>
          <w:lang w:val="pt-BR"/>
        </w:rPr>
      </w:pPr>
      <w:r w:rsidRPr="006557DA">
        <w:rPr>
          <w:iCs/>
          <w:sz w:val="28"/>
          <w:szCs w:val="28"/>
          <w:lang w:val="sv-SE"/>
        </w:rPr>
        <w:t>Giữ nguyên theo Quyết định số 1739/QĐ-UBND ngày 17/7/2019 của UBND tỉnh Vĩnh Phúc</w:t>
      </w:r>
      <w:r w:rsidRPr="0092408B">
        <w:rPr>
          <w:bCs/>
          <w:sz w:val="28"/>
          <w:szCs w:val="28"/>
          <w:lang w:val="pt-BR"/>
        </w:rPr>
        <w:t xml:space="preserve"> và các văn bản</w:t>
      </w:r>
      <w:r w:rsidRPr="0092408B">
        <w:rPr>
          <w:sz w:val="28"/>
          <w:szCs w:val="28"/>
          <w:lang w:val="pt-BR"/>
        </w:rPr>
        <w:t xml:space="preserve"> pháp lý có liên quan đã được cấp có thẩm quyền chấp thuận.</w:t>
      </w:r>
    </w:p>
    <w:p w14:paraId="78A136C1" w14:textId="27DF018F" w:rsidR="00254FBB" w:rsidRPr="0092408B" w:rsidRDefault="00C00B06" w:rsidP="0016451D">
      <w:pPr>
        <w:widowControl w:val="0"/>
        <w:spacing w:before="60" w:after="60" w:line="400" w:lineRule="exact"/>
        <w:ind w:firstLine="720"/>
        <w:jc w:val="both"/>
        <w:rPr>
          <w:rFonts w:eastAsia="Times New Roman"/>
          <w:b/>
          <w:bCs/>
          <w:szCs w:val="28"/>
          <w:lang w:val="pt-BR"/>
        </w:rPr>
      </w:pPr>
      <w:r w:rsidRPr="0092408B">
        <w:rPr>
          <w:rFonts w:eastAsia="Times New Roman"/>
          <w:b/>
          <w:bCs/>
          <w:szCs w:val="28"/>
          <w:lang w:val="pt-BR"/>
        </w:rPr>
        <w:t>Điều 2</w:t>
      </w:r>
      <w:r w:rsidR="00C33A30" w:rsidRPr="0092408B">
        <w:rPr>
          <w:rFonts w:eastAsia="Times New Roman"/>
          <w:b/>
          <w:bCs/>
          <w:szCs w:val="28"/>
          <w:lang w:val="pt-BR"/>
        </w:rPr>
        <w:t>.</w:t>
      </w:r>
      <w:r w:rsidRPr="0092408B">
        <w:rPr>
          <w:rFonts w:eastAsia="Times New Roman"/>
          <w:b/>
          <w:bCs/>
          <w:szCs w:val="28"/>
          <w:lang w:val="pt-BR"/>
        </w:rPr>
        <w:t xml:space="preserve"> Tổ chức thực hiện</w:t>
      </w:r>
    </w:p>
    <w:p w14:paraId="43E81A04" w14:textId="12C2356B" w:rsidR="0081019D" w:rsidRPr="0092408B" w:rsidRDefault="0081019D" w:rsidP="0016451D">
      <w:pPr>
        <w:pStyle w:val="NormalWeb"/>
        <w:spacing w:before="60" w:beforeAutospacing="0" w:after="60" w:afterAutospacing="0" w:line="400" w:lineRule="exact"/>
        <w:ind w:firstLine="720"/>
        <w:jc w:val="both"/>
        <w:rPr>
          <w:sz w:val="28"/>
          <w:szCs w:val="28"/>
          <w:lang w:val="pt-BR"/>
        </w:rPr>
      </w:pPr>
      <w:r w:rsidRPr="0092408B">
        <w:rPr>
          <w:sz w:val="28"/>
          <w:szCs w:val="28"/>
          <w:lang w:val="pt-BR"/>
        </w:rPr>
        <w:t>1. Đối với Nhà đầu tư</w:t>
      </w:r>
    </w:p>
    <w:p w14:paraId="3A3AEAC3" w14:textId="77777777" w:rsidR="0081019D" w:rsidRPr="0092408B" w:rsidRDefault="0081019D" w:rsidP="0016451D">
      <w:pPr>
        <w:pStyle w:val="NormalWeb"/>
        <w:spacing w:before="60" w:beforeAutospacing="0" w:after="60" w:afterAutospacing="0" w:line="400" w:lineRule="exact"/>
        <w:ind w:firstLine="720"/>
        <w:jc w:val="both"/>
        <w:rPr>
          <w:sz w:val="28"/>
          <w:szCs w:val="28"/>
          <w:lang w:val="pt-BR"/>
        </w:rPr>
      </w:pPr>
      <w:r w:rsidRPr="0092408B">
        <w:rPr>
          <w:sz w:val="28"/>
          <w:szCs w:val="28"/>
          <w:lang w:val="pt-BR"/>
        </w:rPr>
        <w:lastRenderedPageBreak/>
        <w:t>- Liên hệ với Sở Tài chính để thực hiện thủ tục bảo đảm thực hiện dự án theo quy định của pháp luật về đầu tư.</w:t>
      </w:r>
    </w:p>
    <w:p w14:paraId="014D167B" w14:textId="0EC2C95A" w:rsidR="0081019D" w:rsidRPr="0092408B" w:rsidRDefault="0081019D" w:rsidP="0016451D">
      <w:pPr>
        <w:pStyle w:val="NormalWeb"/>
        <w:spacing w:before="60" w:beforeAutospacing="0" w:after="60" w:afterAutospacing="0" w:line="400" w:lineRule="exact"/>
        <w:ind w:firstLine="720"/>
        <w:jc w:val="both"/>
        <w:rPr>
          <w:sz w:val="28"/>
          <w:szCs w:val="28"/>
          <w:lang w:val="pt-BR"/>
        </w:rPr>
      </w:pPr>
      <w:r w:rsidRPr="0092408B">
        <w:rPr>
          <w:sz w:val="28"/>
          <w:szCs w:val="28"/>
          <w:lang w:val="pt-BR"/>
        </w:rPr>
        <w:t>- Phối hợp với Sở Nông nghiệp và Môi trường, UBND thành phố Vĩnh Yên, UBND huyện Yên Lạc</w:t>
      </w:r>
      <w:r w:rsidR="00A93390">
        <w:rPr>
          <w:sz w:val="28"/>
          <w:szCs w:val="28"/>
          <w:lang w:val="pt-BR"/>
        </w:rPr>
        <w:t>, địa phương liên quan</w:t>
      </w:r>
      <w:r w:rsidRPr="0092408B">
        <w:rPr>
          <w:sz w:val="28"/>
          <w:szCs w:val="28"/>
          <w:lang w:val="pt-BR"/>
        </w:rPr>
        <w:t xml:space="preserve"> xác định cụ thể mốc thời gian hoàn thiện phần công việc có liên quan đến thủ tục giao đất, đảm bảo thống nhất với tiến độ điều chỉnh. Nghiêm chỉnh thực hiện đầy đủ các chế độ báo cáo theo định kỳ về tình hình thực hiện Dự án theo quy định của pháp luật về nhà ở, nhà ở xã hội; báo cáo tình hình thực hiện dự án theo </w:t>
      </w:r>
      <w:r w:rsidRPr="0092408B">
        <w:rPr>
          <w:sz w:val="28"/>
          <w:szCs w:val="28"/>
          <w:shd w:val="clear" w:color="auto" w:fill="FFFFFF"/>
          <w:lang w:val="pt-BR"/>
        </w:rPr>
        <w:t>Điều 72 của Luật Đầu tư</w:t>
      </w:r>
      <w:r w:rsidRPr="0092408B">
        <w:rPr>
          <w:sz w:val="28"/>
          <w:szCs w:val="28"/>
          <w:lang w:val="pt-BR"/>
        </w:rPr>
        <w:t>; báo cáo giám sát đánh giá đầu tư theo quy định tại Nghị định số 29/2021/NĐ-CP.</w:t>
      </w:r>
    </w:p>
    <w:p w14:paraId="056425C8" w14:textId="77777777" w:rsidR="0081019D" w:rsidRPr="0092408B" w:rsidRDefault="0081019D" w:rsidP="0016451D">
      <w:pPr>
        <w:widowControl w:val="0"/>
        <w:tabs>
          <w:tab w:val="left" w:pos="3544"/>
        </w:tabs>
        <w:spacing w:before="60" w:after="60" w:line="400" w:lineRule="exact"/>
        <w:ind w:firstLine="720"/>
        <w:jc w:val="both"/>
        <w:rPr>
          <w:rFonts w:eastAsia="Times New Roman"/>
          <w:szCs w:val="28"/>
          <w:lang w:val="pt-BR"/>
        </w:rPr>
      </w:pPr>
      <w:r w:rsidRPr="0092408B">
        <w:rPr>
          <w:rFonts w:eastAsia="Times New Roman"/>
          <w:szCs w:val="28"/>
          <w:lang w:val="pt-BR"/>
        </w:rPr>
        <w:t>- Có trách nhiệm chủ động nhận diện, phân tích, đánh giá, có biện pháp kiểm soát và giảm thiểu các tác động, rủi ro nhằm đảm bảo khả thi, hiệu quả của dự án. Thực hiện đúng mục tiêu, quy mô của dự án, xây dựng đảm bảo đúng thiết kế, sử dụng đúng công năng, mục đích của các công trình xây dựng trong phạm vi dự án.</w:t>
      </w:r>
    </w:p>
    <w:p w14:paraId="6E0A2CDE" w14:textId="77777777" w:rsidR="0081019D" w:rsidRPr="0092408B" w:rsidRDefault="0081019D" w:rsidP="0016451D">
      <w:pPr>
        <w:widowControl w:val="0"/>
        <w:tabs>
          <w:tab w:val="left" w:pos="3544"/>
        </w:tabs>
        <w:spacing w:before="60" w:after="60" w:line="400" w:lineRule="exact"/>
        <w:ind w:firstLine="720"/>
        <w:jc w:val="both"/>
        <w:rPr>
          <w:szCs w:val="28"/>
          <w:lang w:val="pt-BR"/>
        </w:rPr>
      </w:pPr>
      <w:r w:rsidRPr="0092408B">
        <w:rPr>
          <w:rFonts w:eastAsia="Times New Roman"/>
          <w:szCs w:val="28"/>
          <w:lang w:val="pt-BR"/>
        </w:rPr>
        <w:t xml:space="preserve">- Đảm bảo yêu cầu về chống biến đổi khí hậu, yêu cầu về phòng cháy chữa cháy, tuân thủ theo tiến độ thực hiện dự án được chấp thuận điều chỉnh, nếu dự án không tiến hành theo đúng tiến độ, quy hoạch do lỗi của Nhà đầu tư sẽ bị chấm dứt hoạt động theo quy định của pháp luật. </w:t>
      </w:r>
      <w:r w:rsidRPr="0092408B">
        <w:rPr>
          <w:szCs w:val="28"/>
          <w:lang w:val="pt-BR"/>
        </w:rPr>
        <w:t>Cơ quan đăng ký đầu tư ngừng hoạt động hoặc chấm dứt hoạt động của dự án đầu tư trong các trường hợp quy định tại Điều 47, Điều 48 của Luật Đầu tư.</w:t>
      </w:r>
    </w:p>
    <w:p w14:paraId="1768235D" w14:textId="77777777" w:rsidR="0081019D" w:rsidRPr="0092408B" w:rsidRDefault="0081019D" w:rsidP="0016451D">
      <w:pPr>
        <w:widowControl w:val="0"/>
        <w:tabs>
          <w:tab w:val="left" w:pos="3544"/>
        </w:tabs>
        <w:spacing w:before="60" w:after="60" w:line="400" w:lineRule="exact"/>
        <w:ind w:firstLine="720"/>
        <w:jc w:val="both"/>
        <w:rPr>
          <w:rFonts w:eastAsia="Times New Roman"/>
          <w:szCs w:val="28"/>
          <w:lang w:val="pt-BR"/>
        </w:rPr>
      </w:pPr>
      <w:r w:rsidRPr="0092408B">
        <w:rPr>
          <w:rFonts w:eastAsia="Times New Roman"/>
          <w:szCs w:val="28"/>
          <w:lang w:val="pt-BR"/>
        </w:rPr>
        <w:t>- Thực hiện nghiêm và đầy đủ trách nhiệm của chủ đầu tư cấp 1 theo quy định tại Điều 17 Nghị định số 11/2013/NĐ-CP và các quy định của pháp luật về đầu tư, nhà ở, đất đai, kinh doanh bất động sản và các quy định có liên quan đối với phần diện tích xác định chuyển nhượng cho nhà đầu tư thứ cấp đảm bảo đúng tiến độ tổng thể dự án đã được chấp thuận.</w:t>
      </w:r>
    </w:p>
    <w:p w14:paraId="112171CB" w14:textId="3ABAD2DF" w:rsidR="0081019D" w:rsidRPr="0092408B" w:rsidRDefault="0081019D" w:rsidP="0016451D">
      <w:pPr>
        <w:widowControl w:val="0"/>
        <w:tabs>
          <w:tab w:val="left" w:pos="3544"/>
        </w:tabs>
        <w:spacing w:before="60" w:after="60" w:line="400" w:lineRule="exact"/>
        <w:ind w:firstLine="720"/>
        <w:jc w:val="both"/>
        <w:rPr>
          <w:rFonts w:eastAsia="Times New Roman"/>
          <w:szCs w:val="28"/>
          <w:lang w:val="pt-BR"/>
        </w:rPr>
      </w:pPr>
      <w:r w:rsidRPr="0092408B">
        <w:rPr>
          <w:rFonts w:eastAsia="Times New Roman"/>
          <w:szCs w:val="28"/>
          <w:lang w:val="pt-BR"/>
        </w:rPr>
        <w:t>- Chịu trách nhiệm trước pháp luật về tính hợp pháp, chính xác, trung thực của nội dung hồ sơ và các văn bản gửi cơ quan nhà nước có thẩm quyền; tự chịu trách nhiệm huy động các nguồn vốn đầu tư theo tiến độ đã đăng ký và hiệu quả của dự án; triển khai dự án đảm bảo đúng các quy định về: đầu tư, kinh doanh, xây dựng, nhà ở, kinh doanh bất động sản, đất đai, môi trường, phòng chống cháy nổ, vệ sinh an toàn lao động, giáo dục đào tạo,…và các vấn đề khác liên quan đến việc triển khai dự án.</w:t>
      </w:r>
    </w:p>
    <w:p w14:paraId="4B172567" w14:textId="77777777" w:rsidR="0081019D" w:rsidRPr="0092408B" w:rsidRDefault="0081019D" w:rsidP="0016451D">
      <w:pPr>
        <w:pStyle w:val="Footer"/>
        <w:widowControl w:val="0"/>
        <w:spacing w:before="60" w:after="60" w:line="400" w:lineRule="exact"/>
        <w:ind w:firstLine="720"/>
        <w:jc w:val="both"/>
        <w:rPr>
          <w:bCs/>
          <w:spacing w:val="-2"/>
          <w:szCs w:val="28"/>
          <w:lang w:val="pt-BR"/>
        </w:rPr>
      </w:pPr>
      <w:r w:rsidRPr="0092408B">
        <w:rPr>
          <w:spacing w:val="-2"/>
          <w:szCs w:val="28"/>
          <w:lang w:val="pt-BR"/>
        </w:rPr>
        <w:t xml:space="preserve">- </w:t>
      </w:r>
      <w:r w:rsidRPr="0092408B">
        <w:rPr>
          <w:bCs/>
          <w:spacing w:val="-2"/>
          <w:szCs w:val="28"/>
          <w:lang w:val="pt-BR"/>
        </w:rPr>
        <w:t xml:space="preserve">Sau khi đầu tư xong theo tiến độ trên, chậm nhất 06 tháng, Nhà đầu tư có trách nhiệm bàn giao </w:t>
      </w:r>
      <w:r w:rsidRPr="0092408B">
        <w:rPr>
          <w:bCs/>
          <w:iCs/>
          <w:spacing w:val="-2"/>
          <w:szCs w:val="28"/>
          <w:lang w:val="pt-BR"/>
        </w:rPr>
        <w:t>toàn bộ hoặc từng phần</w:t>
      </w:r>
      <w:r w:rsidRPr="0092408B">
        <w:rPr>
          <w:bCs/>
          <w:spacing w:val="-2"/>
          <w:szCs w:val="28"/>
          <w:lang w:val="pt-BR"/>
        </w:rPr>
        <w:t xml:space="preserve"> các hạng mục nhà văn hóa, đất cây </w:t>
      </w:r>
      <w:r w:rsidRPr="0092408B">
        <w:rPr>
          <w:bCs/>
          <w:spacing w:val="-2"/>
          <w:szCs w:val="28"/>
          <w:lang w:val="pt-BR"/>
        </w:rPr>
        <w:lastRenderedPageBreak/>
        <w:t>xanh mặt nước, đất giao thông và hạ tầng kỹ thuật theo quy định tại Quyết định số 48/2019/QĐ-UBND ngày 10/10/2019 của UBND tỉnh và các quy định có liên quan.</w:t>
      </w:r>
    </w:p>
    <w:p w14:paraId="5202C426" w14:textId="137777AD" w:rsidR="0081019D" w:rsidRDefault="0081019D" w:rsidP="0016451D">
      <w:pPr>
        <w:pStyle w:val="NormalWeb"/>
        <w:spacing w:before="60" w:beforeAutospacing="0" w:after="60" w:afterAutospacing="0" w:line="400" w:lineRule="exact"/>
        <w:ind w:firstLine="720"/>
        <w:jc w:val="both"/>
        <w:rPr>
          <w:bCs/>
          <w:iCs/>
          <w:sz w:val="28"/>
          <w:szCs w:val="28"/>
          <w:lang w:val="pt-BR"/>
        </w:rPr>
      </w:pPr>
      <w:r w:rsidRPr="0092408B">
        <w:rPr>
          <w:bCs/>
          <w:iCs/>
          <w:sz w:val="28"/>
          <w:szCs w:val="28"/>
          <w:lang w:val="pt-BR"/>
        </w:rPr>
        <w:t>2. Trách nhiệm của các cơ quan liên quan</w:t>
      </w:r>
      <w:r w:rsidR="00A93390">
        <w:rPr>
          <w:bCs/>
          <w:iCs/>
          <w:sz w:val="28"/>
          <w:szCs w:val="28"/>
          <w:lang w:val="pt-BR"/>
        </w:rPr>
        <w:t>:</w:t>
      </w:r>
    </w:p>
    <w:p w14:paraId="6936D148" w14:textId="458058F4" w:rsidR="00A93390" w:rsidRDefault="00A93390" w:rsidP="0016451D">
      <w:pPr>
        <w:pStyle w:val="NormalWeb"/>
        <w:spacing w:before="60" w:beforeAutospacing="0" w:after="60" w:afterAutospacing="0" w:line="400" w:lineRule="exact"/>
        <w:ind w:firstLine="720"/>
        <w:jc w:val="both"/>
        <w:rPr>
          <w:bCs/>
          <w:iCs/>
          <w:sz w:val="28"/>
          <w:szCs w:val="28"/>
          <w:lang w:val="pt-BR"/>
        </w:rPr>
      </w:pPr>
      <w:r>
        <w:rPr>
          <w:bCs/>
          <w:iCs/>
          <w:sz w:val="28"/>
          <w:szCs w:val="28"/>
          <w:lang w:val="pt-BR"/>
        </w:rPr>
        <w:t>- Sở Tài chính và các Sở, ngành, địa phương liên quan chịu trách nhiệm trước UBND tỉnh về tính chính xác nội dung báo cáo thẩm định và điều kiện trình UBND tỉnh phê duyệt.</w:t>
      </w:r>
    </w:p>
    <w:p w14:paraId="4F2BB694" w14:textId="24DD89DF" w:rsidR="0081019D" w:rsidRDefault="00A93390" w:rsidP="0016451D">
      <w:pPr>
        <w:widowControl w:val="0"/>
        <w:tabs>
          <w:tab w:val="left" w:pos="3544"/>
        </w:tabs>
        <w:spacing w:before="60" w:after="60" w:line="400" w:lineRule="exact"/>
        <w:ind w:firstLine="720"/>
        <w:jc w:val="both"/>
        <w:rPr>
          <w:rFonts w:eastAsia="Times New Roman"/>
          <w:szCs w:val="28"/>
          <w:lang w:val="pt-BR"/>
        </w:rPr>
      </w:pPr>
      <w:r>
        <w:rPr>
          <w:rFonts w:eastAsia="Times New Roman"/>
          <w:szCs w:val="28"/>
          <w:lang w:val="pt-BR"/>
        </w:rPr>
        <w:t>- Các sở:</w:t>
      </w:r>
      <w:r w:rsidR="0081019D" w:rsidRPr="0092408B">
        <w:rPr>
          <w:rFonts w:eastAsia="Times New Roman"/>
          <w:szCs w:val="28"/>
          <w:lang w:val="pt-BR"/>
        </w:rPr>
        <w:t xml:space="preserve"> Tài chính, Xây dựng, Nông nghiệp và Môi trường, Công Thương; Chi Cục thuế khu vực VIII; Công an tỉnh; Thanh tra tỉnh; UBND thành phố Vĩnh Yên,</w:t>
      </w:r>
      <w:r>
        <w:rPr>
          <w:rFonts w:eastAsia="Times New Roman"/>
          <w:szCs w:val="28"/>
          <w:lang w:val="pt-BR"/>
        </w:rPr>
        <w:t xml:space="preserve"> UBND huyện</w:t>
      </w:r>
      <w:r w:rsidR="0081019D" w:rsidRPr="0092408B">
        <w:rPr>
          <w:rFonts w:eastAsia="Times New Roman"/>
          <w:szCs w:val="28"/>
          <w:lang w:val="pt-BR"/>
        </w:rPr>
        <w:t xml:space="preserve"> Yên Lạc</w:t>
      </w:r>
      <w:r>
        <w:rPr>
          <w:rFonts w:eastAsia="Times New Roman"/>
          <w:szCs w:val="28"/>
          <w:lang w:val="pt-BR"/>
        </w:rPr>
        <w:t xml:space="preserve"> theo chức năng nhiệm vụ</w:t>
      </w:r>
      <w:r w:rsidR="0081019D" w:rsidRPr="0092408B">
        <w:rPr>
          <w:rFonts w:eastAsia="Times New Roman"/>
          <w:szCs w:val="28"/>
          <w:lang w:val="pt-BR"/>
        </w:rPr>
        <w:t>: Chủ động nhắc nhở, hướng dẫn kịp thời nhà đầu tư tuân thủ các quy định của pháp luật có liên quan, văn bản chấp thuận chủ trương đầu tư; chủ động tiếp tục rà soát các tồn tại, bất cập để kịp thời tháo gỡ theo thẩm quyền hoặc báo cáo UBND tỉnh xem xét, hạn chế các sai sót có thể xảy ra, không làm ảnh hưởng đến việc thực hiện dự án. Thực hiện giám sát đầu tư thuộc trách nhiệm của cơ quan quản lý nhà nước về đầu tư (</w:t>
      </w:r>
      <w:r w:rsidR="0081019D" w:rsidRPr="0092408B">
        <w:rPr>
          <w:rFonts w:eastAsia="Times New Roman"/>
          <w:iCs/>
          <w:szCs w:val="28"/>
          <w:lang w:val="pt-BR"/>
        </w:rPr>
        <w:t>nếu có</w:t>
      </w:r>
      <w:r w:rsidR="0081019D" w:rsidRPr="0092408B">
        <w:rPr>
          <w:rFonts w:eastAsia="Times New Roman"/>
          <w:szCs w:val="28"/>
          <w:lang w:val="pt-BR"/>
        </w:rPr>
        <w:t>) theo quy định của Nghị định số 29/2021/NĐ-CP.</w:t>
      </w:r>
    </w:p>
    <w:p w14:paraId="792EDE47" w14:textId="77777777" w:rsidR="00811267" w:rsidRPr="0092408B" w:rsidRDefault="00C33A30" w:rsidP="0016451D">
      <w:pPr>
        <w:widowControl w:val="0"/>
        <w:spacing w:before="60" w:after="60" w:line="400" w:lineRule="exact"/>
        <w:ind w:firstLine="720"/>
        <w:jc w:val="both"/>
        <w:rPr>
          <w:rFonts w:eastAsia="Times New Roman"/>
          <w:b/>
          <w:bCs/>
          <w:szCs w:val="28"/>
          <w:lang w:val="pt-BR"/>
        </w:rPr>
      </w:pPr>
      <w:r w:rsidRPr="0092408B">
        <w:rPr>
          <w:rFonts w:eastAsia="Times New Roman"/>
          <w:b/>
          <w:bCs/>
          <w:szCs w:val="28"/>
          <w:lang w:val="pt-BR"/>
        </w:rPr>
        <w:t xml:space="preserve">Điều 3. </w:t>
      </w:r>
      <w:r w:rsidR="00811267" w:rsidRPr="0092408B">
        <w:rPr>
          <w:rFonts w:eastAsia="Times New Roman"/>
          <w:b/>
          <w:bCs/>
          <w:szCs w:val="28"/>
          <w:lang w:val="pt-BR"/>
        </w:rPr>
        <w:t>Điều khoản thi hành</w:t>
      </w:r>
    </w:p>
    <w:p w14:paraId="161248B9" w14:textId="5DE43BF6" w:rsidR="00811267" w:rsidRPr="0092408B" w:rsidRDefault="00811267" w:rsidP="0016451D">
      <w:pPr>
        <w:widowControl w:val="0"/>
        <w:spacing w:before="60" w:after="60" w:line="400" w:lineRule="exact"/>
        <w:ind w:firstLine="720"/>
        <w:jc w:val="both"/>
        <w:rPr>
          <w:rFonts w:eastAsia="Times New Roman"/>
          <w:szCs w:val="28"/>
          <w:lang w:val="pt-BR"/>
        </w:rPr>
      </w:pPr>
      <w:r w:rsidRPr="0092408B">
        <w:rPr>
          <w:rFonts w:eastAsia="Times New Roman"/>
          <w:szCs w:val="28"/>
          <w:lang w:val="pt-BR"/>
        </w:rPr>
        <w:t xml:space="preserve">1. Quyết định chấp thuận điều chỉnh chủ trương đầu tư này có hiệu lực kể từ ngày ký và là một bộ phận không tách rời của Quyết định chấp thuận chủ trương đầu tư số </w:t>
      </w:r>
      <w:r w:rsidR="00F71CAA" w:rsidRPr="006557DA">
        <w:rPr>
          <w:iCs/>
          <w:szCs w:val="28"/>
          <w:lang w:val="sv-SE"/>
        </w:rPr>
        <w:t>1739/QĐ-UBND</w:t>
      </w:r>
      <w:r w:rsidR="00F71CAA" w:rsidRPr="0092408B">
        <w:rPr>
          <w:rFonts w:eastAsia="Times New Roman"/>
          <w:szCs w:val="28"/>
          <w:lang w:val="pt-BR"/>
        </w:rPr>
        <w:t xml:space="preserve"> </w:t>
      </w:r>
      <w:r w:rsidRPr="0092408B">
        <w:rPr>
          <w:rFonts w:eastAsia="Times New Roman"/>
          <w:szCs w:val="28"/>
          <w:lang w:val="pt-BR"/>
        </w:rPr>
        <w:t xml:space="preserve">do </w:t>
      </w:r>
      <w:r w:rsidR="00F71CAA" w:rsidRPr="0092408B">
        <w:rPr>
          <w:rFonts w:eastAsia="Times New Roman"/>
          <w:szCs w:val="28"/>
          <w:lang w:val="pt-BR"/>
        </w:rPr>
        <w:t>UBND tỉnh Vĩnh Phúc</w:t>
      </w:r>
      <w:r w:rsidRPr="0092408B">
        <w:rPr>
          <w:rFonts w:eastAsia="Times New Roman"/>
          <w:szCs w:val="28"/>
          <w:lang w:val="pt-BR"/>
        </w:rPr>
        <w:t xml:space="preserve"> cấp lần đầu ngày </w:t>
      </w:r>
      <w:r w:rsidR="00F71CAA" w:rsidRPr="0092408B">
        <w:rPr>
          <w:rFonts w:eastAsia="Times New Roman"/>
          <w:szCs w:val="28"/>
          <w:lang w:val="pt-BR"/>
        </w:rPr>
        <w:t>17</w:t>
      </w:r>
      <w:r w:rsidRPr="0092408B">
        <w:rPr>
          <w:rFonts w:eastAsia="Times New Roman"/>
          <w:szCs w:val="28"/>
          <w:lang w:val="pt-BR"/>
        </w:rPr>
        <w:t xml:space="preserve"> tháng </w:t>
      </w:r>
      <w:r w:rsidR="00F71CAA" w:rsidRPr="0092408B">
        <w:rPr>
          <w:rFonts w:eastAsia="Times New Roman"/>
          <w:szCs w:val="28"/>
          <w:lang w:val="pt-BR"/>
        </w:rPr>
        <w:t>7</w:t>
      </w:r>
      <w:r w:rsidRPr="0092408B">
        <w:rPr>
          <w:rFonts w:eastAsia="Times New Roman"/>
          <w:szCs w:val="28"/>
          <w:lang w:val="pt-BR"/>
        </w:rPr>
        <w:t xml:space="preserve"> năm</w:t>
      </w:r>
      <w:r w:rsidR="00F71CAA" w:rsidRPr="0092408B">
        <w:rPr>
          <w:rFonts w:eastAsia="Times New Roman"/>
          <w:szCs w:val="28"/>
          <w:lang w:val="pt-BR"/>
        </w:rPr>
        <w:t xml:space="preserve"> 2019.</w:t>
      </w:r>
    </w:p>
    <w:p w14:paraId="567CAFA8" w14:textId="74951E37" w:rsidR="00811267" w:rsidRDefault="00811267" w:rsidP="0016451D">
      <w:pPr>
        <w:widowControl w:val="0"/>
        <w:spacing w:before="60" w:after="60" w:line="400" w:lineRule="exact"/>
        <w:ind w:firstLine="720"/>
        <w:jc w:val="both"/>
        <w:rPr>
          <w:rFonts w:eastAsia="Times New Roman"/>
          <w:szCs w:val="28"/>
          <w:lang w:val="pt-BR"/>
        </w:rPr>
      </w:pPr>
      <w:r w:rsidRPr="0092408B">
        <w:rPr>
          <w:rFonts w:eastAsia="Times New Roman"/>
          <w:szCs w:val="28"/>
          <w:lang w:val="pt-BR"/>
        </w:rPr>
        <w:t xml:space="preserve">2. </w:t>
      </w:r>
      <w:r w:rsidR="00A93390">
        <w:rPr>
          <w:rFonts w:eastAsia="Times New Roman"/>
          <w:szCs w:val="28"/>
          <w:lang w:val="pt-BR"/>
        </w:rPr>
        <w:t xml:space="preserve">Chánh Văn phòng UBND tỉnh, </w:t>
      </w:r>
      <w:r w:rsidR="00C544F8" w:rsidRPr="0092408B">
        <w:rPr>
          <w:rFonts w:eastAsia="Times New Roman"/>
          <w:szCs w:val="28"/>
          <w:lang w:val="pt-BR"/>
        </w:rPr>
        <w:t>Thủ trưởng các các sở, ngành</w:t>
      </w:r>
      <w:r w:rsidR="00A93390">
        <w:rPr>
          <w:rFonts w:eastAsia="Times New Roman"/>
          <w:szCs w:val="28"/>
          <w:lang w:val="pt-BR"/>
        </w:rPr>
        <w:t>: Tài chính, Xây dựng, Công Thương, Nông nghiệp và Môi trường, Công an tỉnh, Chi Cục thuế khu vực VIII,</w:t>
      </w:r>
      <w:r w:rsidR="00C544F8" w:rsidRPr="0092408B">
        <w:rPr>
          <w:rFonts w:eastAsia="Times New Roman"/>
          <w:szCs w:val="28"/>
          <w:lang w:val="pt-BR"/>
        </w:rPr>
        <w:t xml:space="preserve"> UBND thành phố Vĩnh Yên, UBND huyện Yên Lạc</w:t>
      </w:r>
      <w:r w:rsidR="00A93390">
        <w:rPr>
          <w:rFonts w:eastAsia="Times New Roman"/>
          <w:szCs w:val="28"/>
          <w:lang w:val="pt-BR"/>
        </w:rPr>
        <w:t>, cơ quan đơn vị liên quan</w:t>
      </w:r>
      <w:r w:rsidR="00C544F8" w:rsidRPr="0092408B">
        <w:rPr>
          <w:rFonts w:eastAsia="Times New Roman"/>
          <w:szCs w:val="28"/>
          <w:lang w:val="pt-BR"/>
        </w:rPr>
        <w:t xml:space="preserve"> và </w:t>
      </w:r>
      <w:r w:rsidR="00C544F8" w:rsidRPr="0092408B">
        <w:rPr>
          <w:rFonts w:eastAsia="Times New Roman"/>
          <w:iCs/>
          <w:szCs w:val="28"/>
          <w:lang w:val="pt-BR"/>
        </w:rPr>
        <w:t>Công ty Cổ phần TMS bất động sản</w:t>
      </w:r>
      <w:r w:rsidR="00C544F8" w:rsidRPr="0092408B">
        <w:rPr>
          <w:rFonts w:eastAsia="Times New Roman"/>
          <w:szCs w:val="28"/>
          <w:lang w:val="pt-BR"/>
        </w:rPr>
        <w:t xml:space="preserve"> </w:t>
      </w:r>
      <w:r w:rsidRPr="0092408B">
        <w:rPr>
          <w:rFonts w:eastAsia="Times New Roman"/>
          <w:szCs w:val="28"/>
          <w:lang w:val="pt-BR"/>
        </w:rPr>
        <w:t>chịu trách nhiệm thi hành Quyết định này.</w:t>
      </w:r>
      <w:r w:rsidR="00A93390">
        <w:rPr>
          <w:rFonts w:eastAsia="Times New Roman"/>
          <w:szCs w:val="28"/>
          <w:lang w:val="pt-BR"/>
        </w:rPr>
        <w:t>/.</w:t>
      </w:r>
    </w:p>
    <w:p w14:paraId="57B9852C" w14:textId="0C0BF740" w:rsidR="0016451D" w:rsidRPr="0016451D" w:rsidRDefault="0016451D" w:rsidP="0016451D">
      <w:pPr>
        <w:ind w:left="3600"/>
        <w:jc w:val="center"/>
        <w:rPr>
          <w:rFonts w:eastAsia="Times New Roman"/>
          <w:b/>
          <w:szCs w:val="28"/>
        </w:rPr>
      </w:pPr>
      <w:r w:rsidRPr="0016451D">
        <w:rPr>
          <w:rFonts w:eastAsia="Times New Roman"/>
          <w:b/>
          <w:szCs w:val="28"/>
        </w:rPr>
        <w:t>TM. ỦY BAN NHÂN DÂN</w:t>
      </w:r>
    </w:p>
    <w:p w14:paraId="0336CED1" w14:textId="77777777" w:rsidR="0016451D" w:rsidRPr="0016451D" w:rsidRDefault="0016451D" w:rsidP="0016451D">
      <w:pPr>
        <w:spacing w:before="0"/>
        <w:ind w:left="3600"/>
        <w:jc w:val="center"/>
        <w:rPr>
          <w:rFonts w:eastAsia="Times New Roman"/>
          <w:b/>
          <w:szCs w:val="28"/>
        </w:rPr>
      </w:pPr>
      <w:r w:rsidRPr="0016451D">
        <w:rPr>
          <w:rFonts w:eastAsia="Times New Roman"/>
          <w:b/>
          <w:szCs w:val="28"/>
        </w:rPr>
        <w:t>KT. CHỦ TỊCH</w:t>
      </w:r>
    </w:p>
    <w:p w14:paraId="68A8D5A1" w14:textId="77777777" w:rsidR="0016451D" w:rsidRPr="0016451D" w:rsidRDefault="0016451D" w:rsidP="0016451D">
      <w:pPr>
        <w:spacing w:before="0"/>
        <w:ind w:left="3600"/>
        <w:jc w:val="center"/>
        <w:rPr>
          <w:rFonts w:eastAsia="Times New Roman"/>
          <w:b/>
          <w:szCs w:val="28"/>
        </w:rPr>
      </w:pPr>
      <w:r w:rsidRPr="0016451D">
        <w:rPr>
          <w:rFonts w:eastAsia="Times New Roman"/>
          <w:b/>
          <w:szCs w:val="28"/>
        </w:rPr>
        <w:t>PHÓ CHỦ TỊCH</w:t>
      </w:r>
    </w:p>
    <w:p w14:paraId="53B02ADA" w14:textId="360F192B" w:rsidR="0016451D" w:rsidRPr="0016451D" w:rsidRDefault="0016451D" w:rsidP="0016451D">
      <w:pPr>
        <w:widowControl w:val="0"/>
        <w:ind w:left="3600"/>
        <w:jc w:val="center"/>
        <w:rPr>
          <w:rFonts w:eastAsia="Times New Roman"/>
          <w:szCs w:val="28"/>
          <w:lang w:val="pt-BR"/>
        </w:rPr>
      </w:pPr>
      <w:r w:rsidRPr="0016451D">
        <w:rPr>
          <w:rFonts w:eastAsia="Times New Roman"/>
          <w:b/>
          <w:szCs w:val="28"/>
        </w:rPr>
        <w:t>Vũ Việt Văn</w:t>
      </w:r>
    </w:p>
    <w:p w14:paraId="6B553AFB" w14:textId="77777777" w:rsidR="00254FBB" w:rsidRPr="0016451D" w:rsidRDefault="00254FBB" w:rsidP="00312394">
      <w:pPr>
        <w:rPr>
          <w:b/>
          <w:bCs/>
          <w:szCs w:val="28"/>
        </w:rPr>
      </w:pPr>
    </w:p>
    <w:sectPr w:rsidR="00254FBB" w:rsidRPr="0016451D" w:rsidSect="0016451D">
      <w:footerReference w:type="default" r:id="rId8"/>
      <w:pgSz w:w="11907" w:h="16840"/>
      <w:pgMar w:top="1440" w:right="1440" w:bottom="1440" w:left="1440" w:header="510" w:footer="20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B59C" w14:textId="77777777" w:rsidR="00B8212B" w:rsidRDefault="00B8212B">
      <w:pPr>
        <w:spacing w:before="0"/>
      </w:pPr>
      <w:r>
        <w:separator/>
      </w:r>
    </w:p>
  </w:endnote>
  <w:endnote w:type="continuationSeparator" w:id="0">
    <w:p w14:paraId="24642A36" w14:textId="77777777" w:rsidR="00B8212B" w:rsidRDefault="00B821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Roman">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511B" w14:textId="70DA917A" w:rsidR="006701E5" w:rsidRDefault="006701E5">
    <w:pPr>
      <w:pStyle w:val="Footer"/>
      <w:jc w:val="center"/>
    </w:pPr>
  </w:p>
  <w:p w14:paraId="022F66F9" w14:textId="77777777" w:rsidR="00254FBB" w:rsidRDefault="00254FBB">
    <w:pPr>
      <w:pStyle w:val="Footer"/>
      <w:spacing w:befor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CD356" w14:textId="77777777" w:rsidR="00B8212B" w:rsidRDefault="00B8212B">
      <w:pPr>
        <w:spacing w:before="0"/>
      </w:pPr>
      <w:r>
        <w:separator/>
      </w:r>
    </w:p>
  </w:footnote>
  <w:footnote w:type="continuationSeparator" w:id="0">
    <w:p w14:paraId="640109E5" w14:textId="77777777" w:rsidR="00B8212B" w:rsidRDefault="00B8212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BB"/>
    <w:rsid w:val="00002932"/>
    <w:rsid w:val="00016F57"/>
    <w:rsid w:val="00016F98"/>
    <w:rsid w:val="00087552"/>
    <w:rsid w:val="000C1906"/>
    <w:rsid w:val="000E4404"/>
    <w:rsid w:val="00104F7E"/>
    <w:rsid w:val="0016451D"/>
    <w:rsid w:val="0018254A"/>
    <w:rsid w:val="00195990"/>
    <w:rsid w:val="001D3230"/>
    <w:rsid w:val="001E317F"/>
    <w:rsid w:val="001F1FA6"/>
    <w:rsid w:val="001F55B8"/>
    <w:rsid w:val="00204092"/>
    <w:rsid w:val="0023241D"/>
    <w:rsid w:val="002338BE"/>
    <w:rsid w:val="00254FBB"/>
    <w:rsid w:val="002B388D"/>
    <w:rsid w:val="002B4284"/>
    <w:rsid w:val="00301A7B"/>
    <w:rsid w:val="00312394"/>
    <w:rsid w:val="0032005C"/>
    <w:rsid w:val="00351B58"/>
    <w:rsid w:val="00352E03"/>
    <w:rsid w:val="00381FA4"/>
    <w:rsid w:val="003B536D"/>
    <w:rsid w:val="003D6E9C"/>
    <w:rsid w:val="00407EA2"/>
    <w:rsid w:val="00453C34"/>
    <w:rsid w:val="004942D8"/>
    <w:rsid w:val="004A7F0F"/>
    <w:rsid w:val="004B3349"/>
    <w:rsid w:val="004C633A"/>
    <w:rsid w:val="0053269F"/>
    <w:rsid w:val="00535B45"/>
    <w:rsid w:val="00563A32"/>
    <w:rsid w:val="00586699"/>
    <w:rsid w:val="00587BC5"/>
    <w:rsid w:val="00596617"/>
    <w:rsid w:val="005B0C85"/>
    <w:rsid w:val="005B3A61"/>
    <w:rsid w:val="00645C69"/>
    <w:rsid w:val="00654C6A"/>
    <w:rsid w:val="006557DA"/>
    <w:rsid w:val="00666450"/>
    <w:rsid w:val="006701E5"/>
    <w:rsid w:val="00682C54"/>
    <w:rsid w:val="006D211A"/>
    <w:rsid w:val="00712708"/>
    <w:rsid w:val="00775E89"/>
    <w:rsid w:val="007927D5"/>
    <w:rsid w:val="00797B4B"/>
    <w:rsid w:val="007C408C"/>
    <w:rsid w:val="007C75F1"/>
    <w:rsid w:val="007D39EC"/>
    <w:rsid w:val="007D5B58"/>
    <w:rsid w:val="007F319D"/>
    <w:rsid w:val="0081019D"/>
    <w:rsid w:val="00811267"/>
    <w:rsid w:val="00825FC4"/>
    <w:rsid w:val="00847B50"/>
    <w:rsid w:val="00860FD2"/>
    <w:rsid w:val="00874A6C"/>
    <w:rsid w:val="008C1BA8"/>
    <w:rsid w:val="008C2D1A"/>
    <w:rsid w:val="008D70B1"/>
    <w:rsid w:val="008F0025"/>
    <w:rsid w:val="0092408B"/>
    <w:rsid w:val="0098750E"/>
    <w:rsid w:val="009B5E58"/>
    <w:rsid w:val="009C2539"/>
    <w:rsid w:val="00A05CB1"/>
    <w:rsid w:val="00A10037"/>
    <w:rsid w:val="00A2543E"/>
    <w:rsid w:val="00A401C8"/>
    <w:rsid w:val="00A51FDF"/>
    <w:rsid w:val="00A905FE"/>
    <w:rsid w:val="00A93390"/>
    <w:rsid w:val="00AC2FD3"/>
    <w:rsid w:val="00AD3409"/>
    <w:rsid w:val="00B116BC"/>
    <w:rsid w:val="00B23B0D"/>
    <w:rsid w:val="00B40D90"/>
    <w:rsid w:val="00B8212B"/>
    <w:rsid w:val="00B82FAF"/>
    <w:rsid w:val="00BA27E5"/>
    <w:rsid w:val="00BC3144"/>
    <w:rsid w:val="00BD6E35"/>
    <w:rsid w:val="00BF29B7"/>
    <w:rsid w:val="00BF2B02"/>
    <w:rsid w:val="00C00B06"/>
    <w:rsid w:val="00C33A30"/>
    <w:rsid w:val="00C34F9F"/>
    <w:rsid w:val="00C544F8"/>
    <w:rsid w:val="00C572D4"/>
    <w:rsid w:val="00C94FD6"/>
    <w:rsid w:val="00C97175"/>
    <w:rsid w:val="00CB1214"/>
    <w:rsid w:val="00D02B14"/>
    <w:rsid w:val="00D06299"/>
    <w:rsid w:val="00D16CC1"/>
    <w:rsid w:val="00D21408"/>
    <w:rsid w:val="00D53ABC"/>
    <w:rsid w:val="00D54212"/>
    <w:rsid w:val="00D80583"/>
    <w:rsid w:val="00D857E7"/>
    <w:rsid w:val="00D92907"/>
    <w:rsid w:val="00D95769"/>
    <w:rsid w:val="00DD38F5"/>
    <w:rsid w:val="00DD42FA"/>
    <w:rsid w:val="00DE1ADA"/>
    <w:rsid w:val="00DE2864"/>
    <w:rsid w:val="00E1279D"/>
    <w:rsid w:val="00E30B98"/>
    <w:rsid w:val="00E542AC"/>
    <w:rsid w:val="00E63DEC"/>
    <w:rsid w:val="00ED551D"/>
    <w:rsid w:val="00F41EF8"/>
    <w:rsid w:val="00F71CAA"/>
    <w:rsid w:val="00F83DBE"/>
    <w:rsid w:val="00F863DC"/>
    <w:rsid w:val="00FB287C"/>
    <w:rsid w:val="00FB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E2F22"/>
  <w15:docId w15:val="{F7FA2DD7-F24F-450C-9F7B-D863D37A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8"/>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spacing w:before="0"/>
      <w:jc w:val="center"/>
      <w:outlineLvl w:val="1"/>
    </w:pPr>
    <w:rPr>
      <w:rFonts w:ascii=".VnTimeH" w:eastAsia="Times New Roman" w:hAnsi=".VnTimeH"/>
      <w:b/>
      <w:sz w:val="26"/>
      <w:szCs w:val="24"/>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Heading2Char">
    <w:name w:val="Heading 2 Char"/>
    <w:uiPriority w:val="9"/>
    <w:rPr>
      <w:rFonts w:ascii=".VnTimeH" w:eastAsia="Times New Roman" w:hAnsi=".VnTimeH"/>
      <w:b/>
      <w:sz w:val="26"/>
      <w:szCs w:val="24"/>
    </w:rPr>
  </w:style>
  <w:style w:type="paragraph" w:styleId="NormalWeb">
    <w:name w:val="Normal (Web)"/>
    <w:aliases w:val="Normal (Web) Char,Char Char Char Char Char Char Char Char Char Char Char"/>
    <w:basedOn w:val="Normal"/>
    <w:uiPriority w:val="99"/>
    <w:qFormat/>
    <w:pPr>
      <w:spacing w:before="100" w:beforeAutospacing="1" w:after="100" w:afterAutospacing="1"/>
    </w:pPr>
    <w:rPr>
      <w:rFonts w:eastAsia="Times New Roman"/>
      <w:sz w:val="24"/>
      <w:szCs w:val="24"/>
    </w:rPr>
  </w:style>
  <w:style w:type="paragraph" w:styleId="FootnoteText">
    <w:name w:val="footnote text"/>
    <w:basedOn w:val="Normal"/>
    <w:uiPriority w:val="99"/>
    <w:unhideWhenUsed/>
    <w:pPr>
      <w:spacing w:before="0"/>
    </w:pPr>
    <w:rPr>
      <w:rFonts w:ascii="Arial" w:eastAsia="Arial" w:hAnsi="Arial"/>
      <w:sz w:val="20"/>
      <w:szCs w:val="20"/>
      <w:lang w:val="vi-VN"/>
    </w:rPr>
  </w:style>
  <w:style w:type="character" w:customStyle="1" w:styleId="FootnoteTextChar">
    <w:name w:val="Footnote Text Char"/>
    <w:uiPriority w:val="99"/>
    <w:rPr>
      <w:rFonts w:ascii="Arial" w:eastAsia="Arial" w:hAnsi="Arial"/>
      <w:lang w:val="vi-VN"/>
    </w:rPr>
  </w:style>
  <w:style w:type="character" w:styleId="FootnoteReference">
    <w:name w:val="footnote reference"/>
    <w:uiPriority w:val="99"/>
    <w:unhideWhenUsed/>
    <w:rPr>
      <w:vertAlign w:val="superscript"/>
    </w:rPr>
  </w:style>
  <w:style w:type="paragraph" w:styleId="BodyTextIndent3">
    <w:name w:val="Body Text Indent 3"/>
    <w:basedOn w:val="Normal"/>
    <w:uiPriority w:val="99"/>
    <w:unhideWhenUsed/>
    <w:pPr>
      <w:spacing w:before="0" w:after="120" w:line="276" w:lineRule="auto"/>
      <w:ind w:left="360"/>
    </w:pPr>
    <w:rPr>
      <w:rFonts w:ascii="Arial" w:eastAsia="Arial" w:hAnsi="Arial"/>
      <w:sz w:val="16"/>
      <w:szCs w:val="16"/>
      <w:lang w:val="vi-VN"/>
    </w:rPr>
  </w:style>
  <w:style w:type="character" w:customStyle="1" w:styleId="BodyTextIndent3Char">
    <w:name w:val="Body Text Indent 3 Char"/>
    <w:uiPriority w:val="99"/>
    <w:rPr>
      <w:rFonts w:ascii="Arial" w:eastAsia="Arial" w:hAnsi="Arial"/>
      <w:sz w:val="16"/>
      <w:szCs w:val="16"/>
      <w:lang w:val="vi-VN"/>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character" w:customStyle="1" w:styleId="CommentTextChar">
    <w:name w:val="Comment Text Char"/>
    <w:basedOn w:val="DefaultParagraphFont"/>
    <w:uiPriority w:val="99"/>
    <w:semiHidden/>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uiPriority w:val="99"/>
    <w:semiHidden/>
    <w:rPr>
      <w:b/>
      <w:bCs/>
    </w:rPr>
  </w:style>
  <w:style w:type="paragraph" w:styleId="BalloonText">
    <w:name w:val="Balloon Text"/>
    <w:basedOn w:val="Normal"/>
    <w:uiPriority w:val="99"/>
    <w:semiHidden/>
    <w:unhideWhenUsed/>
    <w:pPr>
      <w:spacing w:before="0"/>
    </w:pPr>
    <w:rPr>
      <w:rFonts w:ascii="Segoe UI" w:hAnsi="Segoe UI" w:cs="Segoe UI"/>
      <w:sz w:val="18"/>
      <w:szCs w:val="18"/>
    </w:rPr>
  </w:style>
  <w:style w:type="character" w:customStyle="1" w:styleId="BalloonTextChar">
    <w:name w:val="Balloon Text Char"/>
    <w:uiPriority w:val="99"/>
    <w:semiHidden/>
    <w:rPr>
      <w:rFonts w:ascii="Segoe UI" w:hAnsi="Segoe UI" w:cs="Segoe UI"/>
      <w:sz w:val="18"/>
      <w:szCs w:val="18"/>
    </w:rPr>
  </w:style>
  <w:style w:type="character" w:styleId="Hyperlink">
    <w:name w:val="Hyperlink"/>
    <w:uiPriority w:val="99"/>
    <w:unhideWhenUsed/>
    <w:rPr>
      <w:color w:val="0000FF"/>
      <w:u w:val="single"/>
    </w:rPr>
  </w:style>
  <w:style w:type="character" w:customStyle="1" w:styleId="fontstyle01">
    <w:name w:val="fontstyle01"/>
    <w:rPr>
      <w:rFonts w:ascii="Times-Roman" w:hAnsi="Times-Roman" w:hint="default"/>
      <w:b w:val="0"/>
      <w:bCs w:val="0"/>
      <w:i w:val="0"/>
      <w:iCs w:val="0"/>
      <w:color w:val="000000"/>
      <w:sz w:val="28"/>
      <w:szCs w:val="28"/>
    </w:rPr>
  </w:style>
  <w:style w:type="character" w:customStyle="1" w:styleId="Vnbnnidung">
    <w:name w:val="Văn bản nội dung_"/>
    <w:uiPriority w:val="99"/>
    <w:rPr>
      <w:sz w:val="26"/>
      <w:szCs w:val="26"/>
    </w:rPr>
  </w:style>
  <w:style w:type="paragraph" w:customStyle="1" w:styleId="Vnbnnidung0">
    <w:name w:val="Văn bản nội dung"/>
    <w:basedOn w:val="Normal"/>
    <w:uiPriority w:val="99"/>
    <w:pPr>
      <w:widowControl w:val="0"/>
      <w:spacing w:before="0" w:after="80" w:line="259" w:lineRule="auto"/>
      <w:ind w:firstLine="400"/>
    </w:pPr>
    <w:rPr>
      <w:sz w:val="26"/>
      <w:szCs w:val="26"/>
    </w:rPr>
  </w:style>
  <w:style w:type="character" w:customStyle="1" w:styleId="Tiu1">
    <w:name w:val="Tiêu đề #1_"/>
    <w:uiPriority w:val="99"/>
    <w:rPr>
      <w:b/>
      <w:bCs/>
      <w:sz w:val="30"/>
      <w:szCs w:val="30"/>
    </w:rPr>
  </w:style>
  <w:style w:type="paragraph" w:customStyle="1" w:styleId="Tiu10">
    <w:name w:val="Tiêu đề #1"/>
    <w:basedOn w:val="Normal"/>
    <w:uiPriority w:val="99"/>
    <w:pPr>
      <w:widowControl w:val="0"/>
      <w:spacing w:before="0" w:after="290"/>
      <w:jc w:val="center"/>
    </w:pPr>
    <w:rPr>
      <w:b/>
      <w:bCs/>
      <w:sz w:val="30"/>
      <w:szCs w:val="30"/>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8"/>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gtytmslan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D004-151F-4194-8C93-DCE0710A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khánh</dc:creator>
  <cp:lastModifiedBy>admin</cp:lastModifiedBy>
  <cp:revision>3</cp:revision>
  <dcterms:created xsi:type="dcterms:W3CDTF">2025-06-11T09:33:00Z</dcterms:created>
  <dcterms:modified xsi:type="dcterms:W3CDTF">2025-06-11T09:36:00Z</dcterms:modified>
</cp:coreProperties>
</file>