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4A0" w:firstRow="1" w:lastRow="0" w:firstColumn="1" w:lastColumn="0" w:noHBand="0" w:noVBand="1"/>
      </w:tblPr>
      <w:tblGrid>
        <w:gridCol w:w="2978"/>
        <w:gridCol w:w="6382"/>
      </w:tblGrid>
      <w:tr w:rsidR="00CF5558" w:rsidRPr="00CF5558" w14:paraId="0D70C882" w14:textId="77777777" w:rsidTr="004F1625">
        <w:trPr>
          <w:cantSplit/>
          <w:trHeight w:hRule="exact" w:val="760"/>
        </w:trPr>
        <w:tc>
          <w:tcPr>
            <w:tcW w:w="2978" w:type="dxa"/>
          </w:tcPr>
          <w:p w14:paraId="29F9C48C" w14:textId="77777777" w:rsidR="00AD4626" w:rsidRPr="004B55A5" w:rsidRDefault="00AD4626" w:rsidP="004F1625">
            <w:pPr>
              <w:spacing w:after="0" w:line="264" w:lineRule="auto"/>
              <w:jc w:val="center"/>
              <w:rPr>
                <w:rFonts w:ascii="Times New Roman" w:hAnsi="Times New Roman"/>
                <w:b/>
                <w:sz w:val="26"/>
                <w:szCs w:val="26"/>
              </w:rPr>
            </w:pPr>
            <w:r w:rsidRPr="004B55A5">
              <w:rPr>
                <w:rFonts w:ascii="Times New Roman" w:hAnsi="Times New Roman"/>
                <w:b/>
                <w:sz w:val="26"/>
                <w:szCs w:val="26"/>
              </w:rPr>
              <w:t xml:space="preserve">UỶ BAN NHÂN DÂN </w:t>
            </w:r>
          </w:p>
          <w:p w14:paraId="6DF5F8E3" w14:textId="1ADFE16F" w:rsidR="00AD4626" w:rsidRPr="004B55A5" w:rsidRDefault="004B55A5" w:rsidP="004F1625">
            <w:pPr>
              <w:spacing w:after="0" w:line="264" w:lineRule="auto"/>
              <w:jc w:val="center"/>
              <w:rPr>
                <w:rFonts w:ascii="Times New Roman" w:hAnsi="Times New Roman"/>
                <w:b/>
                <w:sz w:val="26"/>
                <w:szCs w:val="26"/>
              </w:rPr>
            </w:pPr>
            <w:r w:rsidRPr="004B55A5">
              <w:rPr>
                <w:rFonts w:ascii="Times New Roman" w:hAnsi="Times New Roman"/>
                <w:noProof/>
                <w:sz w:val="26"/>
                <w:szCs w:val="26"/>
                <w:lang w:val="en-US"/>
              </w:rPr>
              <mc:AlternateContent>
                <mc:Choice Requires="wps">
                  <w:drawing>
                    <wp:anchor distT="4294967294" distB="4294967294" distL="114300" distR="114300" simplePos="0" relativeHeight="251659264" behindDoc="0" locked="0" layoutInCell="1" allowOverlap="1" wp14:anchorId="70C71968" wp14:editId="457A7807">
                      <wp:simplePos x="0" y="0"/>
                      <wp:positionH relativeFrom="column">
                        <wp:posOffset>396240</wp:posOffset>
                      </wp:positionH>
                      <wp:positionV relativeFrom="paragraph">
                        <wp:posOffset>203835</wp:posOffset>
                      </wp:positionV>
                      <wp:extent cx="9886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DEB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pt,16.05pt" to="109.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Bm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"/>
                  </w:pict>
                </mc:Fallback>
              </mc:AlternateContent>
            </w:r>
            <w:r w:rsidR="00AD4626" w:rsidRPr="004B55A5">
              <w:rPr>
                <w:rFonts w:ascii="Times New Roman" w:hAnsi="Times New Roman"/>
                <w:b/>
                <w:sz w:val="26"/>
                <w:szCs w:val="26"/>
              </w:rPr>
              <w:t>TỈNH VĨNH PHÚC</w:t>
            </w:r>
          </w:p>
          <w:p w14:paraId="105A07FD" w14:textId="0E1370ED" w:rsidR="00AD4626" w:rsidRPr="004B55A5" w:rsidRDefault="00AD4626" w:rsidP="004F1625">
            <w:pPr>
              <w:spacing w:after="0" w:line="264" w:lineRule="auto"/>
              <w:ind w:hanging="162"/>
              <w:jc w:val="center"/>
              <w:rPr>
                <w:rFonts w:ascii="Times New Roman" w:hAnsi="Times New Roman"/>
                <w:b/>
                <w:bCs/>
                <w:sz w:val="26"/>
                <w:szCs w:val="26"/>
              </w:rPr>
            </w:pPr>
          </w:p>
          <w:p w14:paraId="68F1418F" w14:textId="77777777" w:rsidR="00AD4626" w:rsidRPr="004B55A5" w:rsidRDefault="00AD4626" w:rsidP="004F1625">
            <w:pPr>
              <w:spacing w:after="0" w:line="264" w:lineRule="auto"/>
              <w:rPr>
                <w:rFonts w:ascii="Times New Roman" w:hAnsi="Times New Roman"/>
                <w:b/>
                <w:bCs/>
                <w:sz w:val="26"/>
                <w:szCs w:val="26"/>
              </w:rPr>
            </w:pPr>
          </w:p>
        </w:tc>
        <w:tc>
          <w:tcPr>
            <w:tcW w:w="6382" w:type="dxa"/>
            <w:hideMark/>
          </w:tcPr>
          <w:p w14:paraId="0A6D0430" w14:textId="77777777" w:rsidR="00AD4626" w:rsidRPr="004B55A5" w:rsidRDefault="00AD4626" w:rsidP="004F1625">
            <w:pPr>
              <w:spacing w:after="0" w:line="264" w:lineRule="auto"/>
              <w:ind w:right="191"/>
              <w:jc w:val="center"/>
              <w:rPr>
                <w:rFonts w:ascii="Times New Roman" w:hAnsi="Times New Roman"/>
                <w:b/>
                <w:bCs/>
                <w:sz w:val="26"/>
                <w:szCs w:val="26"/>
              </w:rPr>
            </w:pPr>
            <w:r w:rsidRPr="004B55A5">
              <w:rPr>
                <w:rFonts w:ascii="Times New Roman" w:hAnsi="Times New Roman"/>
                <w:b/>
                <w:bCs/>
                <w:sz w:val="26"/>
                <w:szCs w:val="26"/>
              </w:rPr>
              <w:t>CỘNG HOÀ XÃ HỘI CHỦ NGHĨA VIỆT NAM</w:t>
            </w:r>
          </w:p>
          <w:p w14:paraId="134654DF" w14:textId="77777777" w:rsidR="00AD4626" w:rsidRPr="004B55A5" w:rsidRDefault="00AD4626" w:rsidP="004F1625">
            <w:pPr>
              <w:spacing w:after="0" w:line="264" w:lineRule="auto"/>
              <w:ind w:right="191"/>
              <w:jc w:val="center"/>
              <w:rPr>
                <w:rFonts w:ascii="Times New Roman" w:hAnsi="Times New Roman"/>
                <w:b/>
                <w:bCs/>
                <w:sz w:val="28"/>
                <w:szCs w:val="26"/>
              </w:rPr>
            </w:pPr>
            <w:r w:rsidRPr="004B55A5">
              <w:rPr>
                <w:rFonts w:ascii="Times New Roman" w:hAnsi="Times New Roman"/>
                <w:b/>
                <w:bCs/>
                <w:sz w:val="28"/>
                <w:szCs w:val="26"/>
              </w:rPr>
              <w:t>Độc lập - Tự do - Hạnh phúc</w:t>
            </w:r>
          </w:p>
          <w:p w14:paraId="0C32A1AB" w14:textId="77777777" w:rsidR="00AD4626" w:rsidRPr="004B55A5" w:rsidRDefault="00016A67" w:rsidP="004F1625">
            <w:pPr>
              <w:spacing w:after="0" w:line="264" w:lineRule="auto"/>
              <w:ind w:right="191"/>
              <w:jc w:val="center"/>
              <w:rPr>
                <w:rFonts w:ascii="Times New Roman" w:hAnsi="Times New Roman"/>
                <w:b/>
                <w:bCs/>
                <w:sz w:val="26"/>
                <w:szCs w:val="26"/>
              </w:rPr>
            </w:pPr>
            <w:r w:rsidRPr="004B55A5">
              <w:rPr>
                <w:rFonts w:ascii="Times New Roman" w:hAnsi="Times New Roman"/>
                <w:noProof/>
                <w:sz w:val="26"/>
                <w:szCs w:val="26"/>
                <w:lang w:val="en-US"/>
              </w:rPr>
              <mc:AlternateContent>
                <mc:Choice Requires="wps">
                  <w:drawing>
                    <wp:anchor distT="4294967294" distB="4294967294" distL="114300" distR="114300" simplePos="0" relativeHeight="251660288" behindDoc="0" locked="0" layoutInCell="1" allowOverlap="1" wp14:anchorId="610A936E" wp14:editId="6DC6D633">
                      <wp:simplePos x="0" y="0"/>
                      <wp:positionH relativeFrom="column">
                        <wp:posOffset>794385</wp:posOffset>
                      </wp:positionH>
                      <wp:positionV relativeFrom="paragraph">
                        <wp:posOffset>30479</wp:posOffset>
                      </wp:positionV>
                      <wp:extent cx="2176780" cy="0"/>
                      <wp:effectExtent l="0" t="0" r="1397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488868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Mw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2e5t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"/>
                  </w:pict>
                </mc:Fallback>
              </mc:AlternateContent>
            </w:r>
          </w:p>
        </w:tc>
      </w:tr>
      <w:tr w:rsidR="00CF5558" w:rsidRPr="00CF5558" w14:paraId="69214EC1" w14:textId="77777777" w:rsidTr="004F1625">
        <w:trPr>
          <w:cantSplit/>
          <w:trHeight w:val="309"/>
        </w:trPr>
        <w:tc>
          <w:tcPr>
            <w:tcW w:w="2978" w:type="dxa"/>
            <w:hideMark/>
          </w:tcPr>
          <w:p w14:paraId="3AC8DD39" w14:textId="18112F38" w:rsidR="00AD4626" w:rsidRPr="004B55A5" w:rsidRDefault="00AD4626" w:rsidP="004F1625">
            <w:pPr>
              <w:spacing w:before="120" w:after="0" w:line="264" w:lineRule="auto"/>
              <w:jc w:val="center"/>
              <w:rPr>
                <w:rFonts w:ascii="Times New Roman" w:hAnsi="Times New Roman"/>
                <w:sz w:val="26"/>
                <w:szCs w:val="26"/>
              </w:rPr>
            </w:pPr>
            <w:r w:rsidRPr="004B55A5">
              <w:rPr>
                <w:rFonts w:ascii="Times New Roman" w:hAnsi="Times New Roman"/>
                <w:sz w:val="26"/>
                <w:szCs w:val="26"/>
              </w:rPr>
              <w:t xml:space="preserve">Số: </w:t>
            </w:r>
            <w:r w:rsidR="004B55A5" w:rsidRPr="004B55A5">
              <w:rPr>
                <w:rFonts w:ascii="Times New Roman" w:hAnsi="Times New Roman"/>
                <w:sz w:val="26"/>
                <w:szCs w:val="26"/>
                <w:lang w:val="en-US"/>
              </w:rPr>
              <w:t>1570</w:t>
            </w:r>
            <w:r w:rsidRPr="004B55A5">
              <w:rPr>
                <w:rFonts w:ascii="Times New Roman" w:hAnsi="Times New Roman"/>
                <w:sz w:val="26"/>
                <w:szCs w:val="26"/>
              </w:rPr>
              <w:t>/QĐ-UBND</w:t>
            </w:r>
          </w:p>
          <w:p w14:paraId="46DB9DD0" w14:textId="2F9CC45C" w:rsidR="00AD4626" w:rsidRPr="004B55A5" w:rsidRDefault="0099734D" w:rsidP="004F1625">
            <w:pPr>
              <w:spacing w:before="120" w:after="0" w:line="264" w:lineRule="auto"/>
              <w:jc w:val="center"/>
              <w:rPr>
                <w:rFonts w:ascii="Times New Roman" w:hAnsi="Times New Roman"/>
                <w:sz w:val="26"/>
                <w:szCs w:val="26"/>
                <w:lang w:val="en-US"/>
              </w:rPr>
            </w:pPr>
            <w:r w:rsidRPr="004B55A5">
              <w:rPr>
                <w:rFonts w:ascii="Times New Roman" w:hAnsi="Times New Roman"/>
                <w:sz w:val="26"/>
                <w:szCs w:val="26"/>
                <w:lang w:val="en-US"/>
              </w:rPr>
              <w:t xml:space="preserve"> </w:t>
            </w:r>
          </w:p>
        </w:tc>
        <w:tc>
          <w:tcPr>
            <w:tcW w:w="6382" w:type="dxa"/>
            <w:hideMark/>
          </w:tcPr>
          <w:p w14:paraId="724200B0" w14:textId="2FFAD752" w:rsidR="00AD4626" w:rsidRPr="004B55A5" w:rsidRDefault="00AD4626" w:rsidP="004B55A5">
            <w:pPr>
              <w:spacing w:before="120" w:after="0" w:line="264" w:lineRule="auto"/>
              <w:ind w:right="191"/>
              <w:jc w:val="center"/>
              <w:rPr>
                <w:rFonts w:ascii="Times New Roman" w:hAnsi="Times New Roman"/>
                <w:i/>
                <w:iCs/>
                <w:sz w:val="26"/>
                <w:szCs w:val="26"/>
                <w:lang w:val="en-US"/>
              </w:rPr>
            </w:pPr>
            <w:r w:rsidRPr="004B55A5">
              <w:rPr>
                <w:rFonts w:ascii="Times New Roman" w:hAnsi="Times New Roman"/>
                <w:i/>
                <w:iCs/>
                <w:sz w:val="26"/>
                <w:szCs w:val="26"/>
              </w:rPr>
              <w:t>Vĩnh Phúc, ngày</w:t>
            </w:r>
            <w:r w:rsidR="004B55A5" w:rsidRPr="004B55A5">
              <w:rPr>
                <w:rFonts w:ascii="Times New Roman" w:hAnsi="Times New Roman"/>
                <w:i/>
                <w:iCs/>
                <w:sz w:val="26"/>
                <w:szCs w:val="26"/>
                <w:lang w:val="en-US"/>
              </w:rPr>
              <w:t xml:space="preserve"> 30</w:t>
            </w:r>
            <w:r w:rsidRPr="004B55A5">
              <w:rPr>
                <w:rFonts w:ascii="Times New Roman" w:hAnsi="Times New Roman"/>
                <w:i/>
                <w:iCs/>
                <w:sz w:val="26"/>
                <w:szCs w:val="26"/>
              </w:rPr>
              <w:t xml:space="preserve"> tháng </w:t>
            </w:r>
            <w:r w:rsidR="004B55A5" w:rsidRPr="004B55A5">
              <w:rPr>
                <w:rFonts w:ascii="Times New Roman" w:hAnsi="Times New Roman"/>
                <w:i/>
                <w:iCs/>
                <w:sz w:val="26"/>
                <w:szCs w:val="26"/>
                <w:lang w:val="en-US"/>
              </w:rPr>
              <w:t>6</w:t>
            </w:r>
            <w:r w:rsidR="007A6B64" w:rsidRPr="004B55A5">
              <w:rPr>
                <w:rFonts w:ascii="Times New Roman" w:hAnsi="Times New Roman"/>
                <w:i/>
                <w:iCs/>
                <w:sz w:val="26"/>
                <w:szCs w:val="26"/>
                <w:lang w:val="en-US"/>
              </w:rPr>
              <w:t xml:space="preserve"> </w:t>
            </w:r>
            <w:r w:rsidRPr="004B55A5">
              <w:rPr>
                <w:rFonts w:ascii="Times New Roman" w:hAnsi="Times New Roman"/>
                <w:i/>
                <w:iCs/>
                <w:sz w:val="26"/>
                <w:szCs w:val="26"/>
              </w:rPr>
              <w:t>năm 20</w:t>
            </w:r>
            <w:r w:rsidRPr="004B55A5">
              <w:rPr>
                <w:rFonts w:ascii="Times New Roman" w:hAnsi="Times New Roman"/>
                <w:i/>
                <w:iCs/>
                <w:sz w:val="26"/>
                <w:szCs w:val="26"/>
                <w:lang w:val="en-US"/>
              </w:rPr>
              <w:t>2</w:t>
            </w:r>
            <w:r w:rsidR="00E03636" w:rsidRPr="004B55A5">
              <w:rPr>
                <w:rFonts w:ascii="Times New Roman" w:hAnsi="Times New Roman"/>
                <w:i/>
                <w:iCs/>
                <w:sz w:val="26"/>
                <w:szCs w:val="26"/>
                <w:lang w:val="en-US"/>
              </w:rPr>
              <w:t>5</w:t>
            </w:r>
          </w:p>
        </w:tc>
      </w:tr>
    </w:tbl>
    <w:p w14:paraId="3DD734D4" w14:textId="77777777" w:rsidR="00AD4626" w:rsidRPr="00CF5558" w:rsidRDefault="00AD4626" w:rsidP="00AD4626">
      <w:pPr>
        <w:spacing w:after="0" w:line="264" w:lineRule="auto"/>
        <w:rPr>
          <w:rFonts w:ascii="Times New Roman" w:hAnsi="Times New Roman"/>
          <w:b/>
          <w:sz w:val="2"/>
        </w:rPr>
      </w:pPr>
      <w:r w:rsidRPr="00CF5558">
        <w:rPr>
          <w:rFonts w:ascii="Times New Roman" w:hAnsi="Times New Roman"/>
          <w:b/>
          <w:sz w:val="26"/>
        </w:rPr>
        <w:softHyphen/>
      </w:r>
      <w:r w:rsidRPr="00CF5558">
        <w:rPr>
          <w:rFonts w:ascii="Times New Roman" w:hAnsi="Times New Roman"/>
          <w:b/>
          <w:sz w:val="26"/>
        </w:rPr>
        <w:softHyphen/>
      </w:r>
      <w:r w:rsidRPr="00CF5558">
        <w:rPr>
          <w:rFonts w:ascii="Times New Roman" w:hAnsi="Times New Roman"/>
          <w:b/>
          <w:sz w:val="26"/>
        </w:rPr>
        <w:softHyphen/>
      </w:r>
    </w:p>
    <w:p w14:paraId="5A4B6AAF" w14:textId="320FDA8C" w:rsidR="00AD4626" w:rsidRPr="00E8271F" w:rsidRDefault="00AD4626" w:rsidP="0073223C">
      <w:pPr>
        <w:spacing w:after="0" w:line="264" w:lineRule="auto"/>
        <w:jc w:val="center"/>
        <w:rPr>
          <w:rFonts w:ascii="Times New Roman" w:hAnsi="Times New Roman"/>
          <w:b/>
          <w:sz w:val="28"/>
          <w:szCs w:val="28"/>
        </w:rPr>
      </w:pPr>
      <w:r w:rsidRPr="00CF5558">
        <w:rPr>
          <w:rFonts w:ascii="Times New Roman" w:hAnsi="Times New Roman"/>
          <w:b/>
          <w:sz w:val="28"/>
          <w:szCs w:val="28"/>
        </w:rPr>
        <w:t xml:space="preserve">QUYẾT ĐỊNH </w:t>
      </w:r>
      <w:r w:rsidR="00835579" w:rsidRPr="00E8271F">
        <w:rPr>
          <w:rFonts w:ascii="Times New Roman" w:hAnsi="Times New Roman"/>
          <w:b/>
          <w:sz w:val="28"/>
          <w:szCs w:val="28"/>
        </w:rPr>
        <w:t xml:space="preserve">CHẤP THUẬN </w:t>
      </w:r>
      <w:r w:rsidRPr="00CF5558">
        <w:rPr>
          <w:rFonts w:ascii="Times New Roman" w:hAnsi="Times New Roman"/>
          <w:b/>
          <w:sz w:val="28"/>
          <w:szCs w:val="28"/>
        </w:rPr>
        <w:t>CHỦ TRƯƠNG ĐẦU TƯ</w:t>
      </w:r>
      <w:r w:rsidR="00110175" w:rsidRPr="00E8271F">
        <w:rPr>
          <w:rFonts w:ascii="Times New Roman" w:hAnsi="Times New Roman"/>
          <w:b/>
          <w:sz w:val="28"/>
          <w:szCs w:val="28"/>
        </w:rPr>
        <w:t xml:space="preserve"> </w:t>
      </w:r>
    </w:p>
    <w:p w14:paraId="1138365B" w14:textId="69750F94" w:rsidR="00D8740B" w:rsidRPr="00E8271F" w:rsidRDefault="007A6B64" w:rsidP="0073223C">
      <w:pPr>
        <w:spacing w:after="0" w:line="264" w:lineRule="auto"/>
        <w:jc w:val="center"/>
        <w:rPr>
          <w:rFonts w:ascii="Times New Roman" w:hAnsi="Times New Roman"/>
          <w:sz w:val="26"/>
          <w:szCs w:val="26"/>
        </w:rPr>
      </w:pPr>
      <w:r w:rsidRPr="00E8271F">
        <w:rPr>
          <w:rFonts w:ascii="Times New Roman" w:hAnsi="Times New Roman"/>
          <w:b/>
          <w:sz w:val="28"/>
          <w:szCs w:val="28"/>
        </w:rPr>
        <w:t xml:space="preserve">Dự án </w:t>
      </w:r>
      <w:r w:rsidR="00E03636" w:rsidRPr="00E03636">
        <w:rPr>
          <w:rFonts w:ascii="Times New Roman" w:eastAsia="Times New Roman" w:hAnsi="Times New Roman"/>
          <w:b/>
          <w:sz w:val="28"/>
          <w:szCs w:val="28"/>
        </w:rPr>
        <w:t>Cơ sở giáo dục và đào tạo nghề thành phố Vĩnh Yên</w:t>
      </w:r>
    </w:p>
    <w:p w14:paraId="2E3A1DA1" w14:textId="5FDD0849" w:rsidR="00835579" w:rsidRPr="00CF5558" w:rsidRDefault="00742E33" w:rsidP="00835579">
      <w:pPr>
        <w:tabs>
          <w:tab w:val="left" w:leader="dot" w:pos="9072"/>
        </w:tabs>
        <w:spacing w:before="80" w:after="80"/>
        <w:jc w:val="center"/>
        <w:rPr>
          <w:rFonts w:ascii="Times New Roman" w:hAnsi="Times New Roman"/>
          <w:b/>
          <w:sz w:val="26"/>
          <w:szCs w:val="26"/>
        </w:rPr>
      </w:pPr>
      <w:r w:rsidRPr="00CF5558">
        <w:rPr>
          <w:rFonts w:ascii="Times New Roman" w:hAnsi="Times New Roman"/>
          <w:noProof/>
          <w:sz w:val="26"/>
          <w:szCs w:val="26"/>
          <w:lang w:val="en-US"/>
        </w:rPr>
        <mc:AlternateContent>
          <mc:Choice Requires="wps">
            <w:drawing>
              <wp:anchor distT="0" distB="0" distL="114300" distR="114300" simplePos="0" relativeHeight="251664384" behindDoc="0" locked="0" layoutInCell="1" allowOverlap="1" wp14:anchorId="00144A4F" wp14:editId="3132C2D0">
                <wp:simplePos x="0" y="0"/>
                <wp:positionH relativeFrom="column">
                  <wp:posOffset>2018432</wp:posOffset>
                </wp:positionH>
                <wp:positionV relativeFrom="paragraph">
                  <wp:posOffset>35030</wp:posOffset>
                </wp:positionV>
                <wp:extent cx="1784350" cy="0"/>
                <wp:effectExtent l="7620" t="12065" r="825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8211B2B" id="_x0000_t32" coordsize="21600,21600" o:spt="32" o:oned="t" path="m,l21600,21600e" filled="f">
                <v:path arrowok="t" fillok="f" o:connecttype="none"/>
                <o:lock v:ext="edit" shapetype="t"/>
              </v:shapetype>
              <v:shape id="AutoShape 5" o:spid="_x0000_s1026" type="#_x0000_t32" style="position:absolute;margin-left:158.95pt;margin-top:2.75pt;width:1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"/>
            </w:pict>
          </mc:Fallback>
        </mc:AlternateContent>
      </w:r>
    </w:p>
    <w:p w14:paraId="068F728C" w14:textId="77777777" w:rsidR="005B434E" w:rsidRPr="00CF5558" w:rsidRDefault="005B434E" w:rsidP="001C0A7F">
      <w:pPr>
        <w:tabs>
          <w:tab w:val="center" w:pos="284"/>
        </w:tabs>
        <w:spacing w:before="60" w:after="60" w:line="360" w:lineRule="exact"/>
        <w:ind w:firstLine="720"/>
        <w:jc w:val="center"/>
        <w:rPr>
          <w:rFonts w:ascii="Times New Roman" w:hAnsi="Times New Roman"/>
          <w:b/>
          <w:sz w:val="28"/>
          <w:szCs w:val="28"/>
        </w:rPr>
      </w:pPr>
      <w:r w:rsidRPr="00CF5558">
        <w:rPr>
          <w:rFonts w:ascii="Times New Roman" w:hAnsi="Times New Roman"/>
          <w:b/>
          <w:sz w:val="28"/>
          <w:szCs w:val="28"/>
        </w:rPr>
        <w:t>ỦY BAN NHÂN DÂN TỈNH VĨNH PHÚC</w:t>
      </w:r>
      <w:bookmarkStart w:id="0" w:name="_GoBack"/>
      <w:bookmarkEnd w:id="0"/>
    </w:p>
    <w:p w14:paraId="5DDDEEA9" w14:textId="6E117719" w:rsidR="00E53A36" w:rsidRPr="00E8271F" w:rsidRDefault="00E53A36" w:rsidP="001C0A7F">
      <w:pPr>
        <w:tabs>
          <w:tab w:val="center" w:pos="284"/>
        </w:tabs>
        <w:spacing w:before="60" w:after="60" w:line="360" w:lineRule="exact"/>
        <w:ind w:firstLine="720"/>
        <w:jc w:val="both"/>
        <w:rPr>
          <w:rFonts w:ascii="Times New Roman" w:hAnsi="Times New Roman"/>
          <w:i/>
          <w:sz w:val="28"/>
          <w:szCs w:val="28"/>
        </w:rPr>
      </w:pPr>
      <w:r w:rsidRPr="00E8271F">
        <w:rPr>
          <w:rFonts w:ascii="Times New Roman" w:hAnsi="Times New Roman"/>
          <w:i/>
          <w:sz w:val="28"/>
          <w:szCs w:val="28"/>
        </w:rPr>
        <w:t xml:space="preserve">Căn cứ Luật Tổ chức chính quyền địa phương số </w:t>
      </w:r>
      <w:r w:rsidR="005B0118" w:rsidRPr="005B0118">
        <w:rPr>
          <w:rFonts w:ascii="Times New Roman" w:hAnsi="Times New Roman"/>
          <w:i/>
          <w:sz w:val="28"/>
          <w:szCs w:val="28"/>
        </w:rPr>
        <w:t>72</w:t>
      </w:r>
      <w:r w:rsidRPr="00E8271F">
        <w:rPr>
          <w:rFonts w:ascii="Times New Roman" w:hAnsi="Times New Roman"/>
          <w:i/>
          <w:sz w:val="28"/>
          <w:szCs w:val="28"/>
        </w:rPr>
        <w:t>/20</w:t>
      </w:r>
      <w:r w:rsidR="00603505" w:rsidRPr="00E8271F">
        <w:rPr>
          <w:rFonts w:ascii="Times New Roman" w:hAnsi="Times New Roman"/>
          <w:i/>
          <w:sz w:val="28"/>
          <w:szCs w:val="28"/>
        </w:rPr>
        <w:t>2</w:t>
      </w:r>
      <w:r w:rsidRPr="00E8271F">
        <w:rPr>
          <w:rFonts w:ascii="Times New Roman" w:hAnsi="Times New Roman"/>
          <w:i/>
          <w:sz w:val="28"/>
          <w:szCs w:val="28"/>
        </w:rPr>
        <w:t>5/QH1</w:t>
      </w:r>
      <w:r w:rsidR="00603505" w:rsidRPr="00E8271F">
        <w:rPr>
          <w:rFonts w:ascii="Times New Roman" w:hAnsi="Times New Roman"/>
          <w:i/>
          <w:sz w:val="28"/>
          <w:szCs w:val="28"/>
        </w:rPr>
        <w:t>5</w:t>
      </w:r>
      <w:r w:rsidRPr="00E8271F">
        <w:rPr>
          <w:rFonts w:ascii="Times New Roman" w:hAnsi="Times New Roman"/>
          <w:i/>
          <w:sz w:val="28"/>
          <w:szCs w:val="28"/>
        </w:rPr>
        <w:t xml:space="preserve"> ngày </w:t>
      </w:r>
      <w:r w:rsidR="005B0118" w:rsidRPr="005B0118">
        <w:rPr>
          <w:rFonts w:ascii="Times New Roman" w:hAnsi="Times New Roman"/>
          <w:i/>
          <w:sz w:val="28"/>
          <w:szCs w:val="28"/>
        </w:rPr>
        <w:t>16/6</w:t>
      </w:r>
      <w:r w:rsidRPr="00E8271F">
        <w:rPr>
          <w:rFonts w:ascii="Times New Roman" w:hAnsi="Times New Roman"/>
          <w:i/>
          <w:sz w:val="28"/>
          <w:szCs w:val="28"/>
        </w:rPr>
        <w:t>/20</w:t>
      </w:r>
      <w:r w:rsidR="00603505" w:rsidRPr="00E8271F">
        <w:rPr>
          <w:rFonts w:ascii="Times New Roman" w:hAnsi="Times New Roman"/>
          <w:i/>
          <w:sz w:val="28"/>
          <w:szCs w:val="28"/>
        </w:rPr>
        <w:t>2</w:t>
      </w:r>
      <w:r w:rsidRPr="00E8271F">
        <w:rPr>
          <w:rFonts w:ascii="Times New Roman" w:hAnsi="Times New Roman"/>
          <w:i/>
          <w:sz w:val="28"/>
          <w:szCs w:val="28"/>
        </w:rPr>
        <w:t>5;</w:t>
      </w:r>
    </w:p>
    <w:p w14:paraId="482A1C28" w14:textId="7835AEB9" w:rsidR="00D8740B" w:rsidRPr="00E8271F" w:rsidRDefault="00D8740B" w:rsidP="001C0A7F">
      <w:pPr>
        <w:tabs>
          <w:tab w:val="center" w:pos="284"/>
        </w:tabs>
        <w:spacing w:before="60" w:after="60" w:line="360" w:lineRule="exact"/>
        <w:ind w:firstLine="720"/>
        <w:jc w:val="both"/>
        <w:rPr>
          <w:rFonts w:ascii="Times New Roman" w:hAnsi="Times New Roman"/>
          <w:i/>
          <w:sz w:val="28"/>
          <w:szCs w:val="28"/>
        </w:rPr>
      </w:pPr>
      <w:r w:rsidRPr="0099734D">
        <w:rPr>
          <w:rFonts w:ascii="Times New Roman" w:hAnsi="Times New Roman"/>
          <w:i/>
          <w:sz w:val="28"/>
          <w:szCs w:val="28"/>
        </w:rPr>
        <w:t xml:space="preserve">Căn cứ Luật Đầu tư số 61/2020/QH14 ngày </w:t>
      </w:r>
      <w:r w:rsidRPr="00E8271F">
        <w:rPr>
          <w:rFonts w:ascii="Times New Roman" w:hAnsi="Times New Roman"/>
          <w:i/>
          <w:sz w:val="28"/>
          <w:szCs w:val="28"/>
        </w:rPr>
        <w:t>17/6/</w:t>
      </w:r>
      <w:r w:rsidRPr="0099734D">
        <w:rPr>
          <w:rFonts w:ascii="Times New Roman" w:hAnsi="Times New Roman"/>
          <w:i/>
          <w:sz w:val="28"/>
          <w:szCs w:val="28"/>
        </w:rPr>
        <w:t>20</w:t>
      </w:r>
      <w:r w:rsidRPr="00E8271F">
        <w:rPr>
          <w:rFonts w:ascii="Times New Roman" w:hAnsi="Times New Roman"/>
          <w:i/>
          <w:sz w:val="28"/>
          <w:szCs w:val="28"/>
        </w:rPr>
        <w:t>20</w:t>
      </w:r>
      <w:r w:rsidRPr="0099734D">
        <w:rPr>
          <w:rFonts w:ascii="Times New Roman" w:hAnsi="Times New Roman"/>
          <w:i/>
          <w:sz w:val="28"/>
          <w:szCs w:val="28"/>
        </w:rPr>
        <w:t>;</w:t>
      </w:r>
      <w:r w:rsidR="00B80A1F" w:rsidRPr="00E8271F">
        <w:rPr>
          <w:rFonts w:ascii="Times New Roman" w:hAnsi="Times New Roman"/>
          <w:i/>
          <w:sz w:val="28"/>
          <w:szCs w:val="28"/>
        </w:rPr>
        <w:t xml:space="preserve"> số 03/2022/QH15 ngày 11/01/2022; </w:t>
      </w:r>
      <w:r w:rsidR="00A004D3" w:rsidRPr="00E8271F">
        <w:rPr>
          <w:rFonts w:ascii="Times New Roman" w:hAnsi="Times New Roman"/>
          <w:i/>
          <w:sz w:val="28"/>
          <w:szCs w:val="28"/>
        </w:rPr>
        <w:t>số 57/2024/QH15 ngày 29/11/2024;</w:t>
      </w:r>
    </w:p>
    <w:p w14:paraId="12870652" w14:textId="3528B94C" w:rsidR="00D8740B" w:rsidRPr="0099734D" w:rsidRDefault="00D8740B" w:rsidP="001C0A7F">
      <w:pPr>
        <w:tabs>
          <w:tab w:val="center" w:pos="284"/>
        </w:tabs>
        <w:spacing w:before="60" w:after="60" w:line="360" w:lineRule="exact"/>
        <w:ind w:firstLine="720"/>
        <w:jc w:val="both"/>
        <w:rPr>
          <w:rFonts w:ascii="Times New Roman" w:hAnsi="Times New Roman"/>
          <w:i/>
          <w:sz w:val="28"/>
          <w:szCs w:val="28"/>
        </w:rPr>
      </w:pPr>
      <w:r w:rsidRPr="0099734D">
        <w:rPr>
          <w:rFonts w:ascii="Times New Roman" w:hAnsi="Times New Roman"/>
          <w:i/>
          <w:sz w:val="28"/>
          <w:szCs w:val="28"/>
        </w:rPr>
        <w:t>Căn cứ Luật Doanh nghiệp số 59/2020/QH14</w:t>
      </w:r>
      <w:r w:rsidR="00D164A6" w:rsidRPr="00E8271F">
        <w:rPr>
          <w:rFonts w:ascii="Times New Roman" w:hAnsi="Times New Roman"/>
          <w:i/>
          <w:sz w:val="28"/>
          <w:szCs w:val="28"/>
        </w:rPr>
        <w:t xml:space="preserve"> </w:t>
      </w:r>
      <w:r w:rsidRPr="0099734D">
        <w:rPr>
          <w:rFonts w:ascii="Times New Roman" w:hAnsi="Times New Roman"/>
          <w:i/>
          <w:sz w:val="28"/>
          <w:szCs w:val="28"/>
        </w:rPr>
        <w:t xml:space="preserve">ngày </w:t>
      </w:r>
      <w:r w:rsidRPr="00E8271F">
        <w:rPr>
          <w:rFonts w:ascii="Times New Roman" w:hAnsi="Times New Roman"/>
          <w:i/>
          <w:sz w:val="28"/>
          <w:szCs w:val="28"/>
        </w:rPr>
        <w:t>17/6/</w:t>
      </w:r>
      <w:r w:rsidRPr="0099734D">
        <w:rPr>
          <w:rFonts w:ascii="Times New Roman" w:hAnsi="Times New Roman"/>
          <w:i/>
          <w:sz w:val="28"/>
          <w:szCs w:val="28"/>
        </w:rPr>
        <w:t>20</w:t>
      </w:r>
      <w:r w:rsidRPr="00E8271F">
        <w:rPr>
          <w:rFonts w:ascii="Times New Roman" w:hAnsi="Times New Roman"/>
          <w:i/>
          <w:sz w:val="28"/>
          <w:szCs w:val="28"/>
        </w:rPr>
        <w:t>20</w:t>
      </w:r>
      <w:r w:rsidRPr="0099734D">
        <w:rPr>
          <w:rFonts w:ascii="Times New Roman" w:hAnsi="Times New Roman"/>
          <w:i/>
          <w:sz w:val="28"/>
          <w:szCs w:val="28"/>
        </w:rPr>
        <w:t>;</w:t>
      </w:r>
    </w:p>
    <w:p w14:paraId="16BACA78" w14:textId="41EA692C" w:rsidR="007F1A03" w:rsidRPr="0099734D" w:rsidRDefault="007F1A0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Pr="0099734D">
        <w:rPr>
          <w:rFonts w:ascii="Times New Roman" w:eastAsia="Times New Roman" w:hAnsi="Times New Roman"/>
          <w:i/>
          <w:sz w:val="28"/>
          <w:szCs w:val="28"/>
        </w:rPr>
        <w:t xml:space="preserve">Luật Xây dựng </w:t>
      </w:r>
      <w:r w:rsidR="0099734D">
        <w:rPr>
          <w:rFonts w:ascii="Times New Roman" w:eastAsia="Times New Roman" w:hAnsi="Times New Roman"/>
          <w:i/>
          <w:sz w:val="28"/>
          <w:szCs w:val="28"/>
        </w:rPr>
        <w:t>số 50/2014/QH13 ngày 18/6/2014;</w:t>
      </w:r>
      <w:r w:rsidR="0099734D" w:rsidRPr="00E8271F">
        <w:rPr>
          <w:rFonts w:ascii="Times New Roman" w:eastAsia="Times New Roman" w:hAnsi="Times New Roman"/>
          <w:i/>
          <w:sz w:val="28"/>
          <w:szCs w:val="28"/>
        </w:rPr>
        <w:t xml:space="preserve"> </w:t>
      </w:r>
      <w:r w:rsidRPr="0099734D">
        <w:rPr>
          <w:rFonts w:ascii="Times New Roman" w:eastAsia="Times New Roman" w:hAnsi="Times New Roman"/>
          <w:i/>
          <w:sz w:val="28"/>
          <w:szCs w:val="28"/>
        </w:rPr>
        <w:t>số 62/2020/QH14 ngày 17/6/2020;</w:t>
      </w:r>
    </w:p>
    <w:p w14:paraId="7CAE4688" w14:textId="1138BE02" w:rsidR="007F1A03" w:rsidRPr="0099734D"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Luật Đất đai số 31/2024/QH15 ngày 18/01/2024;</w:t>
      </w:r>
    </w:p>
    <w:p w14:paraId="44D4BDED" w14:textId="6AD542DB" w:rsidR="007F1A03" w:rsidRPr="0099734D"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 xml:space="preserve">Luật </w:t>
      </w:r>
      <w:r w:rsidR="004742B2" w:rsidRPr="00E8271F">
        <w:rPr>
          <w:rFonts w:ascii="Times New Roman" w:eastAsia="Times New Roman" w:hAnsi="Times New Roman"/>
          <w:i/>
          <w:sz w:val="28"/>
          <w:szCs w:val="28"/>
        </w:rPr>
        <w:t>Giáo dục</w:t>
      </w:r>
      <w:r w:rsidR="007F1A03" w:rsidRPr="0099734D">
        <w:rPr>
          <w:rFonts w:ascii="Times New Roman" w:eastAsia="Times New Roman" w:hAnsi="Times New Roman"/>
          <w:i/>
          <w:sz w:val="28"/>
          <w:szCs w:val="28"/>
        </w:rPr>
        <w:t xml:space="preserve"> số </w:t>
      </w:r>
      <w:r w:rsidR="004742B2" w:rsidRPr="00E8271F">
        <w:rPr>
          <w:rFonts w:ascii="Times New Roman" w:eastAsia="Times New Roman" w:hAnsi="Times New Roman"/>
          <w:i/>
          <w:sz w:val="28"/>
          <w:szCs w:val="28"/>
        </w:rPr>
        <w:t>43</w:t>
      </w:r>
      <w:r w:rsidR="007F1A03" w:rsidRPr="0099734D">
        <w:rPr>
          <w:rFonts w:ascii="Times New Roman" w:eastAsia="Times New Roman" w:hAnsi="Times New Roman"/>
          <w:i/>
          <w:sz w:val="28"/>
          <w:szCs w:val="28"/>
        </w:rPr>
        <w:t>/20</w:t>
      </w:r>
      <w:r w:rsidR="004742B2" w:rsidRPr="00E8271F">
        <w:rPr>
          <w:rFonts w:ascii="Times New Roman" w:eastAsia="Times New Roman" w:hAnsi="Times New Roman"/>
          <w:i/>
          <w:sz w:val="28"/>
          <w:szCs w:val="28"/>
        </w:rPr>
        <w:t>19</w:t>
      </w:r>
      <w:r w:rsidR="007F1A03" w:rsidRPr="0099734D">
        <w:rPr>
          <w:rFonts w:ascii="Times New Roman" w:eastAsia="Times New Roman" w:hAnsi="Times New Roman"/>
          <w:i/>
          <w:sz w:val="28"/>
          <w:szCs w:val="28"/>
        </w:rPr>
        <w:t>/QH1</w:t>
      </w:r>
      <w:r w:rsidR="004742B2" w:rsidRPr="00E8271F">
        <w:rPr>
          <w:rFonts w:ascii="Times New Roman" w:eastAsia="Times New Roman" w:hAnsi="Times New Roman"/>
          <w:i/>
          <w:sz w:val="28"/>
          <w:szCs w:val="28"/>
        </w:rPr>
        <w:t>4</w:t>
      </w:r>
      <w:r w:rsidR="007F1A03" w:rsidRPr="0099734D">
        <w:rPr>
          <w:rFonts w:ascii="Times New Roman" w:eastAsia="Times New Roman" w:hAnsi="Times New Roman"/>
          <w:i/>
          <w:sz w:val="28"/>
          <w:szCs w:val="28"/>
        </w:rPr>
        <w:t xml:space="preserve"> ngày </w:t>
      </w:r>
      <w:r w:rsidR="004742B2" w:rsidRPr="00E8271F">
        <w:rPr>
          <w:rFonts w:ascii="Times New Roman" w:eastAsia="Times New Roman" w:hAnsi="Times New Roman"/>
          <w:i/>
          <w:sz w:val="28"/>
          <w:szCs w:val="28"/>
        </w:rPr>
        <w:t>14</w:t>
      </w:r>
      <w:r w:rsidR="007F1A03" w:rsidRPr="0099734D">
        <w:rPr>
          <w:rFonts w:ascii="Times New Roman" w:eastAsia="Times New Roman" w:hAnsi="Times New Roman"/>
          <w:i/>
          <w:sz w:val="28"/>
          <w:szCs w:val="28"/>
        </w:rPr>
        <w:t>/</w:t>
      </w:r>
      <w:r w:rsidR="004742B2" w:rsidRPr="00E8271F">
        <w:rPr>
          <w:rFonts w:ascii="Times New Roman" w:eastAsia="Times New Roman" w:hAnsi="Times New Roman"/>
          <w:i/>
          <w:sz w:val="28"/>
          <w:szCs w:val="28"/>
        </w:rPr>
        <w:t>6</w:t>
      </w:r>
      <w:r w:rsidR="007F1A03" w:rsidRPr="0099734D">
        <w:rPr>
          <w:rFonts w:ascii="Times New Roman" w:eastAsia="Times New Roman" w:hAnsi="Times New Roman"/>
          <w:i/>
          <w:sz w:val="28"/>
          <w:szCs w:val="28"/>
        </w:rPr>
        <w:t>/20</w:t>
      </w:r>
      <w:r w:rsidR="004742B2" w:rsidRPr="00E8271F">
        <w:rPr>
          <w:rFonts w:ascii="Times New Roman" w:eastAsia="Times New Roman" w:hAnsi="Times New Roman"/>
          <w:i/>
          <w:sz w:val="28"/>
          <w:szCs w:val="28"/>
        </w:rPr>
        <w:t>19</w:t>
      </w:r>
      <w:r w:rsidR="007F1A03" w:rsidRPr="0099734D">
        <w:rPr>
          <w:rFonts w:ascii="Times New Roman" w:eastAsia="Times New Roman" w:hAnsi="Times New Roman"/>
          <w:i/>
          <w:sz w:val="28"/>
          <w:szCs w:val="28"/>
        </w:rPr>
        <w:t>;</w:t>
      </w:r>
    </w:p>
    <w:p w14:paraId="50512EB0" w14:textId="77777777" w:rsidR="00EE1AA3" w:rsidRPr="0099734D" w:rsidRDefault="00EE1AA3" w:rsidP="001C0A7F">
      <w:pPr>
        <w:tabs>
          <w:tab w:val="center" w:pos="284"/>
        </w:tabs>
        <w:spacing w:before="60" w:after="60" w:line="360" w:lineRule="exact"/>
        <w:ind w:firstLine="720"/>
        <w:jc w:val="both"/>
        <w:rPr>
          <w:rFonts w:ascii="Times New Roman" w:hAnsi="Times New Roman"/>
          <w:i/>
          <w:sz w:val="28"/>
          <w:szCs w:val="28"/>
        </w:rPr>
      </w:pPr>
      <w:bookmarkStart w:id="1" w:name="bookmark=id.3dy6vkm" w:colFirst="0" w:colLast="0"/>
      <w:bookmarkEnd w:id="1"/>
      <w:r w:rsidRPr="0099734D">
        <w:rPr>
          <w:rFonts w:ascii="Times New Roman" w:hAnsi="Times New Roman"/>
          <w:i/>
          <w:sz w:val="28"/>
          <w:szCs w:val="28"/>
        </w:rPr>
        <w:t xml:space="preserve">Căn cứ Nghị định số 31/2021/NĐ-CP ngày </w:t>
      </w:r>
      <w:r w:rsidRPr="00E8271F">
        <w:rPr>
          <w:rFonts w:ascii="Times New Roman" w:hAnsi="Times New Roman"/>
          <w:i/>
          <w:sz w:val="28"/>
          <w:szCs w:val="28"/>
        </w:rPr>
        <w:t>26/3/</w:t>
      </w:r>
      <w:r w:rsidRPr="0099734D">
        <w:rPr>
          <w:rFonts w:ascii="Times New Roman" w:hAnsi="Times New Roman"/>
          <w:i/>
          <w:sz w:val="28"/>
          <w:szCs w:val="28"/>
        </w:rPr>
        <w:t>20</w:t>
      </w:r>
      <w:r w:rsidRPr="00E8271F">
        <w:rPr>
          <w:rFonts w:ascii="Times New Roman" w:hAnsi="Times New Roman"/>
          <w:i/>
          <w:sz w:val="28"/>
          <w:szCs w:val="28"/>
        </w:rPr>
        <w:t>2</w:t>
      </w:r>
      <w:r w:rsidRPr="0099734D">
        <w:rPr>
          <w:rFonts w:ascii="Times New Roman" w:hAnsi="Times New Roman"/>
          <w:i/>
          <w:sz w:val="28"/>
          <w:szCs w:val="28"/>
        </w:rPr>
        <w:t>1 của Chính phủ quy định chi tiết và hướng dẫn thi hành một số điều của Luật Đầu tư;</w:t>
      </w:r>
    </w:p>
    <w:p w14:paraId="2DB4CA2C" w14:textId="5BB8E76E" w:rsidR="007F1A03" w:rsidRPr="0099734D"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102/2024/NĐ-CP ngày 30/7/2024 của Chính phủ quy định chi tiết thi hành một số điều của Luật Đất đai;</w:t>
      </w:r>
    </w:p>
    <w:p w14:paraId="0BBCB974" w14:textId="3220A801" w:rsidR="007F1A03" w:rsidRPr="0099734D"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115/2024/NĐ-CP ngày 16/9/2024 của Chính phủ quy định chi tiết một số điều và biện pháp thi hành Luật Đấu thầu về lựa chọn nhà đầu tư thực hiện dự án đầu tư có sử dụng đất;</w:t>
      </w:r>
    </w:p>
    <w:p w14:paraId="622344D8" w14:textId="749CCA79" w:rsidR="007F1A03" w:rsidRPr="0099734D"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Nghị định số 19/2025/NĐ-CP ngày 10/02/2025 của Chính phủ quy định chi tiết Luật Đầu tư về thủ tục đầu tư đặc biệt;</w:t>
      </w:r>
    </w:p>
    <w:p w14:paraId="7E150B06" w14:textId="765969E7" w:rsidR="007F1A03" w:rsidRPr="00E8271F" w:rsidRDefault="00EE1AA3" w:rsidP="001C0A7F">
      <w:pPr>
        <w:shd w:val="clear" w:color="auto" w:fill="FFFFFF"/>
        <w:spacing w:before="60" w:after="60" w:line="360" w:lineRule="exact"/>
        <w:ind w:firstLine="720"/>
        <w:jc w:val="both"/>
        <w:rPr>
          <w:rFonts w:ascii="Times New Roman" w:eastAsia="Times New Roman" w:hAnsi="Times New Roman"/>
          <w:i/>
          <w:sz w:val="28"/>
          <w:szCs w:val="28"/>
        </w:rPr>
      </w:pPr>
      <w:r w:rsidRPr="0099734D">
        <w:rPr>
          <w:rFonts w:ascii="Times New Roman" w:hAnsi="Times New Roman"/>
          <w:i/>
          <w:sz w:val="28"/>
          <w:szCs w:val="28"/>
        </w:rPr>
        <w:t xml:space="preserve">Căn cứ </w:t>
      </w:r>
      <w:r w:rsidR="007F1A03" w:rsidRPr="0099734D">
        <w:rPr>
          <w:rFonts w:ascii="Times New Roman" w:eastAsia="Times New Roman" w:hAnsi="Times New Roman"/>
          <w:i/>
          <w:sz w:val="28"/>
          <w:szCs w:val="28"/>
        </w:rPr>
        <w:t>Thông tư 03/2021/TT-BKHĐT ngày 09/4/2021, số 25/2023/TT-BKHĐT ngày 31/12/2023 của Bộ Kế hoạch và Đầu tư quy định mẫu văn bản, báo cáo liên quan đến hoạt động đầu tư tại Việt Nam, đầu tư từ Việt Nam ra nước ngoài và xúc tiến đầu tư</w:t>
      </w:r>
      <w:r w:rsidR="00D164A6" w:rsidRPr="00E8271F">
        <w:rPr>
          <w:rFonts w:ascii="Times New Roman" w:eastAsia="Times New Roman" w:hAnsi="Times New Roman"/>
          <w:i/>
          <w:sz w:val="28"/>
          <w:szCs w:val="28"/>
        </w:rPr>
        <w:t>;</w:t>
      </w:r>
    </w:p>
    <w:p w14:paraId="5F40C631" w14:textId="22867500" w:rsidR="00D164A6" w:rsidRPr="00E8271F" w:rsidRDefault="00D164A6" w:rsidP="001C0A7F">
      <w:pPr>
        <w:shd w:val="clear" w:color="auto" w:fill="FFFFFF"/>
        <w:spacing w:before="60" w:after="60" w:line="360" w:lineRule="exact"/>
        <w:ind w:firstLine="720"/>
        <w:jc w:val="both"/>
        <w:rPr>
          <w:rFonts w:ascii="Times New Roman Italic" w:eastAsia="Times New Roman" w:hAnsi="Times New Roman Italic"/>
          <w:i/>
          <w:spacing w:val="-2"/>
          <w:sz w:val="28"/>
          <w:szCs w:val="28"/>
        </w:rPr>
      </w:pPr>
      <w:r w:rsidRPr="00E8271F">
        <w:rPr>
          <w:rFonts w:ascii="Times New Roman Italic" w:eastAsia="Times New Roman" w:hAnsi="Times New Roman Italic"/>
          <w:i/>
          <w:spacing w:val="-2"/>
          <w:sz w:val="28"/>
          <w:szCs w:val="28"/>
        </w:rPr>
        <w:t xml:space="preserve">Căn cứ </w:t>
      </w:r>
      <w:r w:rsidR="00E3627C" w:rsidRPr="00E8271F">
        <w:rPr>
          <w:rFonts w:ascii="Times New Roman Italic" w:eastAsia="Times New Roman" w:hAnsi="Times New Roman Italic"/>
          <w:i/>
          <w:spacing w:val="-2"/>
          <w:sz w:val="28"/>
          <w:szCs w:val="28"/>
        </w:rPr>
        <w:t>Nghị quyết số 75/NQ-HĐND ngày 30/12/2024 của HĐND tỉnh Vĩnh Phúc quyết định danh mục các khu đất thực hiện đấu thầu lựa chọn nhà đầu tư thực hiện dự án đầu tư có sử dụng đất trên địa bàn tỉnh Vĩnh Phúc, đợt 1 năm 2025</w:t>
      </w:r>
      <w:r w:rsidRPr="00E8271F">
        <w:rPr>
          <w:rFonts w:ascii="Times New Roman Italic" w:eastAsia="Times New Roman" w:hAnsi="Times New Roman Italic"/>
          <w:i/>
          <w:spacing w:val="-2"/>
          <w:sz w:val="28"/>
          <w:szCs w:val="28"/>
        </w:rPr>
        <w:t>;</w:t>
      </w:r>
    </w:p>
    <w:p w14:paraId="274BA36D" w14:textId="4774B49C" w:rsidR="00A77635" w:rsidRDefault="0081399F" w:rsidP="001C0A7F">
      <w:pPr>
        <w:shd w:val="clear" w:color="auto" w:fill="FFFFFF"/>
        <w:spacing w:before="60" w:after="60" w:line="360" w:lineRule="exact"/>
        <w:ind w:firstLine="720"/>
        <w:jc w:val="both"/>
        <w:rPr>
          <w:rFonts w:ascii="Times New Roman" w:eastAsia="Times New Roman" w:hAnsi="Times New Roman"/>
          <w:bCs/>
          <w:i/>
          <w:sz w:val="28"/>
          <w:szCs w:val="28"/>
        </w:rPr>
      </w:pPr>
      <w:r w:rsidRPr="005538CD">
        <w:rPr>
          <w:rFonts w:ascii="Times New Roman" w:eastAsia="Times New Roman" w:hAnsi="Times New Roman"/>
          <w:bCs/>
          <w:i/>
          <w:sz w:val="28"/>
          <w:szCs w:val="28"/>
        </w:rPr>
        <w:lastRenderedPageBreak/>
        <w:t xml:space="preserve">Căn cứ </w:t>
      </w:r>
      <w:r w:rsidR="0099734D" w:rsidRPr="005538CD">
        <w:rPr>
          <w:rFonts w:ascii="Times New Roman" w:eastAsia="Times New Roman" w:hAnsi="Times New Roman"/>
          <w:bCs/>
          <w:i/>
          <w:sz w:val="28"/>
          <w:szCs w:val="28"/>
        </w:rPr>
        <w:t>Kết luận</w:t>
      </w:r>
      <w:r w:rsidRPr="005538CD">
        <w:rPr>
          <w:rFonts w:ascii="Times New Roman" w:eastAsia="Times New Roman" w:hAnsi="Times New Roman"/>
          <w:bCs/>
          <w:i/>
          <w:sz w:val="28"/>
          <w:szCs w:val="28"/>
        </w:rPr>
        <w:t xml:space="preserve"> số </w:t>
      </w:r>
      <w:r w:rsidR="005538CD" w:rsidRPr="005538CD">
        <w:rPr>
          <w:rFonts w:ascii="Times New Roman" w:eastAsia="Times New Roman" w:hAnsi="Times New Roman"/>
          <w:bCs/>
          <w:i/>
          <w:sz w:val="28"/>
          <w:szCs w:val="28"/>
        </w:rPr>
        <w:t>429-KL/</w:t>
      </w:r>
      <w:r w:rsidRPr="005538CD">
        <w:rPr>
          <w:rFonts w:ascii="Times New Roman" w:eastAsia="Times New Roman" w:hAnsi="Times New Roman"/>
          <w:bCs/>
          <w:i/>
          <w:sz w:val="28"/>
          <w:szCs w:val="28"/>
        </w:rPr>
        <w:t xml:space="preserve">TU ngày </w:t>
      </w:r>
      <w:r w:rsidR="005538CD" w:rsidRPr="005538CD">
        <w:rPr>
          <w:rFonts w:ascii="Times New Roman" w:eastAsia="Times New Roman" w:hAnsi="Times New Roman"/>
          <w:bCs/>
          <w:i/>
          <w:sz w:val="28"/>
          <w:szCs w:val="28"/>
        </w:rPr>
        <w:t>25/5/</w:t>
      </w:r>
      <w:r w:rsidRPr="005538CD">
        <w:rPr>
          <w:rFonts w:ascii="Times New Roman" w:eastAsia="Times New Roman" w:hAnsi="Times New Roman"/>
          <w:bCs/>
          <w:i/>
          <w:sz w:val="28"/>
          <w:szCs w:val="28"/>
        </w:rPr>
        <w:t>20</w:t>
      </w:r>
      <w:r w:rsidR="00C62FEB" w:rsidRPr="005538CD">
        <w:rPr>
          <w:rFonts w:ascii="Times New Roman" w:eastAsia="Times New Roman" w:hAnsi="Times New Roman"/>
          <w:bCs/>
          <w:i/>
          <w:sz w:val="28"/>
          <w:szCs w:val="28"/>
        </w:rPr>
        <w:t>25</w:t>
      </w:r>
      <w:r w:rsidRPr="005538CD">
        <w:rPr>
          <w:rFonts w:ascii="Times New Roman" w:eastAsia="Times New Roman" w:hAnsi="Times New Roman"/>
          <w:bCs/>
          <w:i/>
          <w:sz w:val="28"/>
          <w:szCs w:val="28"/>
        </w:rPr>
        <w:t xml:space="preserve"> của </w:t>
      </w:r>
      <w:r w:rsidR="0099734D" w:rsidRPr="005538CD">
        <w:rPr>
          <w:rFonts w:ascii="Times New Roman" w:eastAsia="Times New Roman" w:hAnsi="Times New Roman"/>
          <w:bCs/>
          <w:i/>
          <w:sz w:val="28"/>
          <w:szCs w:val="28"/>
        </w:rPr>
        <w:t xml:space="preserve">Ban Thường vụ </w:t>
      </w:r>
      <w:r w:rsidRPr="005538CD">
        <w:rPr>
          <w:rFonts w:ascii="Times New Roman" w:eastAsia="Times New Roman" w:hAnsi="Times New Roman"/>
          <w:bCs/>
          <w:i/>
          <w:sz w:val="28"/>
          <w:szCs w:val="28"/>
        </w:rPr>
        <w:t xml:space="preserve">Tỉnh ủy Vĩnh Phúc </w:t>
      </w:r>
      <w:r w:rsidR="005538CD" w:rsidRPr="005538CD">
        <w:rPr>
          <w:rFonts w:ascii="Times New Roman" w:eastAsia="Times New Roman" w:hAnsi="Times New Roman"/>
          <w:bCs/>
          <w:i/>
          <w:sz w:val="28"/>
          <w:szCs w:val="28"/>
        </w:rPr>
        <w:t>tại Hội nghị ngày 25/6/2025;</w:t>
      </w:r>
    </w:p>
    <w:p w14:paraId="3E839550" w14:textId="3B0C7A8B" w:rsidR="00122F51" w:rsidRPr="00122F51" w:rsidRDefault="00122F51" w:rsidP="001C0A7F">
      <w:pPr>
        <w:tabs>
          <w:tab w:val="center" w:pos="284"/>
        </w:tabs>
        <w:spacing w:before="60" w:after="60" w:line="360" w:lineRule="exact"/>
        <w:ind w:firstLine="720"/>
        <w:jc w:val="both"/>
        <w:rPr>
          <w:rFonts w:ascii="Times New Roman" w:hAnsi="Times New Roman"/>
          <w:i/>
          <w:sz w:val="28"/>
          <w:szCs w:val="28"/>
        </w:rPr>
      </w:pPr>
      <w:r w:rsidRPr="00122F51">
        <w:rPr>
          <w:rFonts w:ascii="Times New Roman" w:hAnsi="Times New Roman"/>
          <w:i/>
          <w:sz w:val="28"/>
          <w:szCs w:val="28"/>
        </w:rPr>
        <w:t xml:space="preserve">Căn cứ Quyết định số 1451/QĐ-UBND ngày 27/6/2025 của </w:t>
      </w:r>
      <w:r>
        <w:rPr>
          <w:rFonts w:ascii="Times New Roman" w:hAnsi="Times New Roman"/>
          <w:i/>
          <w:sz w:val="28"/>
          <w:szCs w:val="28"/>
        </w:rPr>
        <w:t>UBND</w:t>
      </w:r>
      <w:r w:rsidRPr="00122F51">
        <w:rPr>
          <w:rFonts w:ascii="Times New Roman" w:hAnsi="Times New Roman"/>
          <w:i/>
          <w:sz w:val="28"/>
          <w:szCs w:val="28"/>
        </w:rPr>
        <w:t xml:space="preserve"> tỉnh Vĩnh Phúc chấp thuận chủ trương đầu tư  Dự án Cơ sở giáo dục và đào tạo nghề thành phố Vĩnh Yên;</w:t>
      </w:r>
    </w:p>
    <w:p w14:paraId="176BFAEF" w14:textId="5CC2ACA9" w:rsidR="00122F51" w:rsidRPr="00122F51" w:rsidRDefault="00BA0BAB" w:rsidP="001C0A7F">
      <w:pPr>
        <w:tabs>
          <w:tab w:val="center" w:pos="284"/>
        </w:tabs>
        <w:spacing w:before="60" w:after="60" w:line="360" w:lineRule="exact"/>
        <w:ind w:firstLine="720"/>
        <w:jc w:val="both"/>
        <w:rPr>
          <w:rFonts w:ascii="Times New Roman" w:hAnsi="Times New Roman"/>
          <w:i/>
          <w:sz w:val="28"/>
          <w:szCs w:val="28"/>
        </w:rPr>
      </w:pPr>
      <w:r w:rsidRPr="00E8271F">
        <w:rPr>
          <w:rFonts w:ascii="Times New Roman" w:hAnsi="Times New Roman"/>
          <w:i/>
          <w:sz w:val="28"/>
          <w:szCs w:val="28"/>
        </w:rPr>
        <w:t xml:space="preserve"> </w:t>
      </w:r>
      <w:r w:rsidR="00122F51" w:rsidRPr="00122F51">
        <w:rPr>
          <w:rFonts w:ascii="Times New Roman" w:hAnsi="Times New Roman"/>
          <w:i/>
          <w:sz w:val="28"/>
          <w:szCs w:val="28"/>
        </w:rPr>
        <w:t>Xét b</w:t>
      </w:r>
      <w:r w:rsidRPr="00E8271F">
        <w:rPr>
          <w:rFonts w:ascii="Times New Roman" w:hAnsi="Times New Roman"/>
          <w:i/>
          <w:sz w:val="28"/>
          <w:szCs w:val="28"/>
        </w:rPr>
        <w:t>áo cáo thẩm định số</w:t>
      </w:r>
      <w:r w:rsidR="0099734D" w:rsidRPr="00E8271F">
        <w:rPr>
          <w:rFonts w:ascii="Times New Roman" w:hAnsi="Times New Roman"/>
          <w:i/>
          <w:sz w:val="28"/>
          <w:szCs w:val="28"/>
        </w:rPr>
        <w:t xml:space="preserve"> 241</w:t>
      </w:r>
      <w:r w:rsidR="00886129" w:rsidRPr="00E8271F">
        <w:rPr>
          <w:rFonts w:ascii="Times New Roman" w:hAnsi="Times New Roman"/>
          <w:i/>
          <w:sz w:val="28"/>
          <w:szCs w:val="28"/>
        </w:rPr>
        <w:t>/BC-ST</w:t>
      </w:r>
      <w:r w:rsidR="007E31DF" w:rsidRPr="00E8271F">
        <w:rPr>
          <w:rFonts w:ascii="Times New Roman" w:hAnsi="Times New Roman"/>
          <w:i/>
          <w:sz w:val="28"/>
          <w:szCs w:val="28"/>
        </w:rPr>
        <w:t>C</w:t>
      </w:r>
      <w:r w:rsidR="00886129" w:rsidRPr="00E8271F">
        <w:rPr>
          <w:rFonts w:ascii="Times New Roman" w:hAnsi="Times New Roman"/>
          <w:i/>
          <w:sz w:val="28"/>
          <w:szCs w:val="28"/>
        </w:rPr>
        <w:t xml:space="preserve"> ngày</w:t>
      </w:r>
      <w:r w:rsidR="0099734D" w:rsidRPr="00E8271F">
        <w:rPr>
          <w:rFonts w:ascii="Times New Roman" w:hAnsi="Times New Roman"/>
          <w:i/>
          <w:sz w:val="28"/>
          <w:szCs w:val="28"/>
        </w:rPr>
        <w:t xml:space="preserve"> 13/6/2025</w:t>
      </w:r>
      <w:r w:rsidR="00D21916" w:rsidRPr="00E8271F">
        <w:rPr>
          <w:rFonts w:ascii="Times New Roman" w:hAnsi="Times New Roman"/>
          <w:i/>
          <w:sz w:val="28"/>
          <w:szCs w:val="28"/>
        </w:rPr>
        <w:t xml:space="preserve"> của Sở </w:t>
      </w:r>
      <w:r w:rsidR="007E31DF" w:rsidRPr="00E8271F">
        <w:rPr>
          <w:rFonts w:ascii="Times New Roman" w:hAnsi="Times New Roman"/>
          <w:i/>
          <w:sz w:val="28"/>
          <w:szCs w:val="28"/>
        </w:rPr>
        <w:t>Tài chính tổng hợp</w:t>
      </w:r>
      <w:r w:rsidR="00D8740B" w:rsidRPr="00E8271F">
        <w:rPr>
          <w:rFonts w:ascii="Times New Roman" w:hAnsi="Times New Roman"/>
          <w:i/>
          <w:sz w:val="28"/>
          <w:szCs w:val="28"/>
        </w:rPr>
        <w:t xml:space="preserve"> </w:t>
      </w:r>
      <w:r w:rsidR="00D54F56" w:rsidRPr="00E8271F">
        <w:rPr>
          <w:rFonts w:ascii="Times New Roman" w:hAnsi="Times New Roman"/>
          <w:i/>
          <w:sz w:val="28"/>
          <w:szCs w:val="28"/>
        </w:rPr>
        <w:t xml:space="preserve">Kết quả thẩm định chấp thuận chủ trương đầu tư dự án </w:t>
      </w:r>
      <w:r w:rsidR="00155F8C" w:rsidRPr="00155F8C">
        <w:rPr>
          <w:rFonts w:ascii="Times New Roman" w:eastAsia="Times New Roman" w:hAnsi="Times New Roman"/>
          <w:bCs/>
          <w:i/>
          <w:iCs/>
          <w:sz w:val="28"/>
          <w:szCs w:val="28"/>
        </w:rPr>
        <w:t>Cơ sở giáo dục và</w:t>
      </w:r>
      <w:r w:rsidR="00122F51">
        <w:rPr>
          <w:rFonts w:ascii="Times New Roman" w:eastAsia="Times New Roman" w:hAnsi="Times New Roman"/>
          <w:bCs/>
          <w:i/>
          <w:iCs/>
          <w:sz w:val="28"/>
          <w:szCs w:val="28"/>
        </w:rPr>
        <w:t xml:space="preserve"> đào tạo nghề thành phố Vĩnh Yên và</w:t>
      </w:r>
      <w:r w:rsidR="00122F51" w:rsidRPr="00122F51">
        <w:rPr>
          <w:rFonts w:ascii="Times New Roman" w:hAnsi="Times New Roman"/>
          <w:i/>
          <w:sz w:val="28"/>
          <w:szCs w:val="28"/>
        </w:rPr>
        <w:t xml:space="preserve"> đề nghị của Chánh Văn phòng UBND tỉnh Vĩnh Phúc,</w:t>
      </w:r>
    </w:p>
    <w:p w14:paraId="01C9EF29" w14:textId="77777777" w:rsidR="00C20460" w:rsidRPr="00122F51" w:rsidRDefault="00C20460" w:rsidP="001C0A7F">
      <w:pPr>
        <w:tabs>
          <w:tab w:val="center" w:pos="284"/>
        </w:tabs>
        <w:spacing w:before="60" w:after="60" w:line="360" w:lineRule="exact"/>
        <w:ind w:firstLine="567"/>
        <w:jc w:val="both"/>
        <w:rPr>
          <w:rFonts w:ascii="Times New Roman" w:hAnsi="Times New Roman"/>
          <w:i/>
          <w:sz w:val="2"/>
          <w:szCs w:val="28"/>
        </w:rPr>
      </w:pPr>
    </w:p>
    <w:p w14:paraId="3AE8A1DB" w14:textId="6BDD793F" w:rsidR="00835579" w:rsidRDefault="00835579" w:rsidP="00E6504B">
      <w:pPr>
        <w:tabs>
          <w:tab w:val="center" w:pos="284"/>
        </w:tabs>
        <w:spacing w:before="60" w:after="60" w:line="360" w:lineRule="exact"/>
        <w:jc w:val="center"/>
        <w:rPr>
          <w:rFonts w:ascii="Times New Roman" w:hAnsi="Times New Roman"/>
          <w:b/>
          <w:sz w:val="28"/>
          <w:szCs w:val="28"/>
        </w:rPr>
      </w:pPr>
      <w:r w:rsidRPr="00BE4AB8">
        <w:rPr>
          <w:rFonts w:ascii="Times New Roman" w:hAnsi="Times New Roman"/>
          <w:b/>
          <w:sz w:val="28"/>
          <w:szCs w:val="28"/>
        </w:rPr>
        <w:t>QUYẾT ĐỊNH:</w:t>
      </w:r>
    </w:p>
    <w:p w14:paraId="2A816916" w14:textId="77777777" w:rsidR="00122F51" w:rsidRPr="00122F51" w:rsidRDefault="00122F51" w:rsidP="001C0A7F">
      <w:pPr>
        <w:tabs>
          <w:tab w:val="center" w:pos="284"/>
        </w:tabs>
        <w:spacing w:before="60" w:after="60" w:line="360" w:lineRule="exact"/>
        <w:ind w:firstLine="720"/>
        <w:jc w:val="center"/>
        <w:rPr>
          <w:rFonts w:ascii="Times New Roman" w:hAnsi="Times New Roman"/>
          <w:b/>
          <w:sz w:val="26"/>
          <w:szCs w:val="28"/>
        </w:rPr>
      </w:pPr>
    </w:p>
    <w:p w14:paraId="09961D9D" w14:textId="26C5C305" w:rsidR="00110175" w:rsidRPr="00BE4AB8" w:rsidRDefault="00835579" w:rsidP="001C0A7F">
      <w:pPr>
        <w:spacing w:before="60" w:after="60" w:line="360" w:lineRule="exact"/>
        <w:ind w:firstLine="720"/>
        <w:jc w:val="both"/>
        <w:rPr>
          <w:rFonts w:ascii="Times New Roman" w:hAnsi="Times New Roman"/>
          <w:sz w:val="28"/>
          <w:szCs w:val="28"/>
          <w:shd w:val="clear" w:color="auto" w:fill="FFFFFF"/>
        </w:rPr>
      </w:pPr>
      <w:r w:rsidRPr="00E6504B">
        <w:rPr>
          <w:rFonts w:ascii="Times New Roman" w:hAnsi="Times New Roman"/>
          <w:b/>
          <w:sz w:val="28"/>
          <w:szCs w:val="28"/>
        </w:rPr>
        <w:t>Điều 1.</w:t>
      </w:r>
      <w:r w:rsidR="007D62D0" w:rsidRPr="00122F51">
        <w:rPr>
          <w:rFonts w:ascii="Times New Roman" w:hAnsi="Times New Roman"/>
          <w:sz w:val="28"/>
          <w:szCs w:val="28"/>
        </w:rPr>
        <w:t xml:space="preserve"> </w:t>
      </w:r>
      <w:r w:rsidR="00110175" w:rsidRPr="00122F51">
        <w:rPr>
          <w:rFonts w:ascii="Times New Roman" w:hAnsi="Times New Roman"/>
          <w:sz w:val="28"/>
          <w:szCs w:val="28"/>
          <w:shd w:val="clear" w:color="auto" w:fill="FFFFFF"/>
        </w:rPr>
        <w:t>Chấp thuận chủ trương đầu tư dự án</w:t>
      </w:r>
      <w:r w:rsidR="00CA5195" w:rsidRPr="00122F51">
        <w:rPr>
          <w:rFonts w:ascii="Times New Roman" w:hAnsi="Times New Roman"/>
          <w:sz w:val="28"/>
          <w:szCs w:val="28"/>
        </w:rPr>
        <w:t xml:space="preserve"> </w:t>
      </w:r>
      <w:r w:rsidR="00122F51" w:rsidRPr="00122F51">
        <w:rPr>
          <w:rFonts w:ascii="Times New Roman" w:hAnsi="Times New Roman"/>
          <w:sz w:val="28"/>
          <w:szCs w:val="28"/>
        </w:rPr>
        <w:t xml:space="preserve">Dự án </w:t>
      </w:r>
      <w:r w:rsidR="00122F51" w:rsidRPr="00122F51">
        <w:rPr>
          <w:rFonts w:ascii="Times New Roman" w:eastAsia="Times New Roman" w:hAnsi="Times New Roman"/>
          <w:sz w:val="28"/>
          <w:szCs w:val="28"/>
        </w:rPr>
        <w:t xml:space="preserve">Cơ sở giáo dục và đào tạo nghề thành phố Vĩnh Yên </w:t>
      </w:r>
      <w:r w:rsidR="00110175" w:rsidRPr="00BE4AB8">
        <w:rPr>
          <w:rFonts w:ascii="Times New Roman" w:hAnsi="Times New Roman"/>
          <w:sz w:val="28"/>
          <w:szCs w:val="28"/>
          <w:shd w:val="clear" w:color="auto" w:fill="FFFFFF"/>
        </w:rPr>
        <w:t>với nội dung sau:</w:t>
      </w:r>
    </w:p>
    <w:p w14:paraId="208D6EF1" w14:textId="23F3A5C8" w:rsidR="00E3077C" w:rsidRPr="00720C80" w:rsidRDefault="00E3077C" w:rsidP="001C0A7F">
      <w:pPr>
        <w:tabs>
          <w:tab w:val="left" w:pos="9072"/>
        </w:tabs>
        <w:spacing w:before="60" w:after="60" w:line="360" w:lineRule="exact"/>
        <w:ind w:firstLine="720"/>
        <w:jc w:val="both"/>
        <w:rPr>
          <w:rFonts w:ascii="Times New Roman" w:hAnsi="Times New Roman"/>
          <w:sz w:val="28"/>
          <w:szCs w:val="28"/>
          <w:shd w:val="clear" w:color="auto" w:fill="FFFFFF"/>
        </w:rPr>
      </w:pPr>
      <w:r w:rsidRPr="00720C80">
        <w:rPr>
          <w:rFonts w:ascii="Times New Roman" w:hAnsi="Times New Roman"/>
          <w:bCs/>
          <w:i/>
          <w:iCs/>
          <w:sz w:val="28"/>
          <w:szCs w:val="28"/>
        </w:rPr>
        <w:t>1</w:t>
      </w:r>
      <w:r w:rsidRPr="00E8271F">
        <w:rPr>
          <w:rFonts w:ascii="Times New Roman" w:hAnsi="Times New Roman"/>
          <w:bCs/>
          <w:i/>
          <w:iCs/>
          <w:sz w:val="28"/>
          <w:szCs w:val="28"/>
        </w:rPr>
        <w:t>.</w:t>
      </w:r>
      <w:r w:rsidRPr="00720C80">
        <w:rPr>
          <w:rFonts w:ascii="Times New Roman" w:hAnsi="Times New Roman"/>
          <w:bCs/>
          <w:i/>
          <w:iCs/>
          <w:sz w:val="28"/>
          <w:szCs w:val="28"/>
          <w:shd w:val="clear" w:color="auto" w:fill="FFFFFF"/>
        </w:rPr>
        <w:t xml:space="preserve"> Hình thức lựa chọn Nhà đầu tư:</w:t>
      </w:r>
      <w:r w:rsidRPr="00720C80">
        <w:rPr>
          <w:rFonts w:ascii="Times New Roman" w:hAnsi="Times New Roman"/>
          <w:b/>
          <w:sz w:val="28"/>
          <w:szCs w:val="28"/>
          <w:shd w:val="clear" w:color="auto" w:fill="FFFFFF"/>
        </w:rPr>
        <w:t xml:space="preserve"> </w:t>
      </w:r>
      <w:r w:rsidRPr="00720C80">
        <w:rPr>
          <w:rFonts w:ascii="Times New Roman" w:hAnsi="Times New Roman"/>
          <w:sz w:val="28"/>
          <w:szCs w:val="28"/>
          <w:shd w:val="clear" w:color="auto" w:fill="FFFFFF"/>
        </w:rPr>
        <w:t>Đ</w:t>
      </w:r>
      <w:r w:rsidRPr="00E8271F">
        <w:rPr>
          <w:rFonts w:ascii="Times New Roman" w:hAnsi="Times New Roman"/>
          <w:sz w:val="28"/>
          <w:szCs w:val="28"/>
          <w:shd w:val="clear" w:color="auto" w:fill="FFFFFF"/>
        </w:rPr>
        <w:t>ấ</w:t>
      </w:r>
      <w:r w:rsidRPr="00720C80">
        <w:rPr>
          <w:rFonts w:ascii="Times New Roman" w:hAnsi="Times New Roman"/>
          <w:sz w:val="28"/>
          <w:szCs w:val="28"/>
          <w:shd w:val="clear" w:color="auto" w:fill="FFFFFF"/>
        </w:rPr>
        <w:t>u thầu lựa chọn nhà đầu tư.</w:t>
      </w:r>
    </w:p>
    <w:p w14:paraId="6CE5D808" w14:textId="37ADF867" w:rsidR="00E3077C" w:rsidRPr="00720C80" w:rsidRDefault="00E3077C" w:rsidP="001C0A7F">
      <w:pPr>
        <w:tabs>
          <w:tab w:val="left" w:pos="9072"/>
        </w:tabs>
        <w:spacing w:before="60" w:after="60" w:line="360" w:lineRule="exact"/>
        <w:ind w:firstLine="720"/>
        <w:jc w:val="both"/>
        <w:rPr>
          <w:rFonts w:ascii="Times New Roman" w:eastAsia="Times New Roman" w:hAnsi="Times New Roman"/>
          <w:bCs/>
          <w:i/>
          <w:iCs/>
          <w:sz w:val="28"/>
          <w:szCs w:val="28"/>
        </w:rPr>
      </w:pPr>
      <w:r w:rsidRPr="00720C80">
        <w:rPr>
          <w:rFonts w:ascii="Times New Roman" w:eastAsia="Times New Roman" w:hAnsi="Times New Roman"/>
          <w:bCs/>
          <w:i/>
          <w:iCs/>
          <w:sz w:val="28"/>
          <w:szCs w:val="28"/>
        </w:rPr>
        <w:t>2</w:t>
      </w:r>
      <w:r w:rsidRPr="00E8271F">
        <w:rPr>
          <w:rFonts w:ascii="Times New Roman" w:eastAsia="Times New Roman" w:hAnsi="Times New Roman"/>
          <w:bCs/>
          <w:i/>
          <w:iCs/>
          <w:sz w:val="28"/>
          <w:szCs w:val="28"/>
        </w:rPr>
        <w:t>.</w:t>
      </w:r>
      <w:r w:rsidRPr="00720C80">
        <w:rPr>
          <w:rFonts w:ascii="Times New Roman" w:eastAsia="Times New Roman" w:hAnsi="Times New Roman"/>
          <w:bCs/>
          <w:i/>
          <w:iCs/>
          <w:sz w:val="28"/>
          <w:szCs w:val="28"/>
        </w:rPr>
        <w:t xml:space="preserve"> Nội dung dự án đầu tư</w:t>
      </w:r>
    </w:p>
    <w:p w14:paraId="489DABDC" w14:textId="7B6E0A9D" w:rsidR="00E3077C" w:rsidRPr="00720C80" w:rsidRDefault="00E3077C" w:rsidP="001C0A7F">
      <w:pPr>
        <w:tabs>
          <w:tab w:val="left" w:pos="9072"/>
        </w:tabs>
        <w:spacing w:before="60" w:after="60" w:line="360" w:lineRule="exact"/>
        <w:ind w:firstLine="720"/>
        <w:jc w:val="both"/>
        <w:rPr>
          <w:rFonts w:ascii="Times New Roman" w:hAnsi="Times New Roman"/>
          <w:sz w:val="28"/>
          <w:szCs w:val="28"/>
        </w:rPr>
      </w:pPr>
      <w:r w:rsidRPr="00E8271F">
        <w:rPr>
          <w:rFonts w:ascii="Times New Roman" w:eastAsia="Times New Roman" w:hAnsi="Times New Roman"/>
          <w:bCs/>
          <w:i/>
          <w:iCs/>
          <w:sz w:val="28"/>
          <w:szCs w:val="28"/>
        </w:rPr>
        <w:t>2.1.</w:t>
      </w:r>
      <w:r w:rsidRPr="00720C80">
        <w:rPr>
          <w:rFonts w:ascii="Times New Roman" w:eastAsia="Times New Roman" w:hAnsi="Times New Roman"/>
          <w:bCs/>
          <w:i/>
          <w:iCs/>
          <w:sz w:val="28"/>
          <w:szCs w:val="28"/>
        </w:rPr>
        <w:t xml:space="preserve"> Tên dự án:</w:t>
      </w:r>
      <w:r w:rsidRPr="00720C80">
        <w:rPr>
          <w:rFonts w:ascii="Times New Roman" w:hAnsi="Times New Roman"/>
          <w:bCs/>
          <w:sz w:val="28"/>
          <w:szCs w:val="28"/>
          <w:lang w:val="sv-SE"/>
        </w:rPr>
        <w:t xml:space="preserve"> </w:t>
      </w:r>
      <w:r w:rsidR="00DC75DC" w:rsidRPr="00DC75DC">
        <w:rPr>
          <w:rFonts w:ascii="Times New Roman" w:eastAsia="Times New Roman" w:hAnsi="Times New Roman"/>
          <w:spacing w:val="-2"/>
          <w:sz w:val="28"/>
          <w:szCs w:val="28"/>
        </w:rPr>
        <w:t>Cơ sở giáo dục và đào tạo nghề thành phố Vĩnh Yên</w:t>
      </w:r>
      <w:r w:rsidRPr="00720C80">
        <w:rPr>
          <w:rFonts w:ascii="Times New Roman" w:hAnsi="Times New Roman"/>
          <w:bCs/>
          <w:sz w:val="28"/>
          <w:szCs w:val="28"/>
          <w:lang w:val="sv-SE"/>
        </w:rPr>
        <w:t>.</w:t>
      </w:r>
    </w:p>
    <w:p w14:paraId="63D6E1A0" w14:textId="06F18E2F" w:rsidR="00E3077C" w:rsidRPr="00720C80" w:rsidRDefault="00E3077C" w:rsidP="001C0A7F">
      <w:pPr>
        <w:spacing w:before="60" w:after="60" w:line="360" w:lineRule="exact"/>
        <w:ind w:firstLine="720"/>
        <w:jc w:val="both"/>
        <w:rPr>
          <w:rFonts w:ascii="Times New Roman" w:eastAsia="Times New Roman" w:hAnsi="Times New Roman"/>
          <w:bCs/>
          <w:i/>
          <w:iCs/>
          <w:sz w:val="28"/>
          <w:szCs w:val="28"/>
        </w:rPr>
      </w:pPr>
      <w:r w:rsidRPr="00E8271F">
        <w:rPr>
          <w:rFonts w:ascii="Times New Roman" w:eastAsia="Times New Roman" w:hAnsi="Times New Roman"/>
          <w:bCs/>
          <w:i/>
          <w:iCs/>
          <w:sz w:val="28"/>
          <w:szCs w:val="28"/>
        </w:rPr>
        <w:t>2.2.</w:t>
      </w:r>
      <w:r w:rsidRPr="00720C80">
        <w:rPr>
          <w:rFonts w:ascii="Times New Roman" w:eastAsia="Times New Roman" w:hAnsi="Times New Roman"/>
          <w:bCs/>
          <w:i/>
          <w:iCs/>
          <w:sz w:val="28"/>
          <w:szCs w:val="28"/>
        </w:rPr>
        <w:t xml:space="preserve"> Mục tiêu đầu tư: </w:t>
      </w:r>
      <w:bookmarkStart w:id="2" w:name="_Hlk82007513"/>
    </w:p>
    <w:p w14:paraId="2FF9FE74" w14:textId="3C113CDD" w:rsidR="00E3077C" w:rsidRDefault="00F15C7B" w:rsidP="001C0A7F">
      <w:pPr>
        <w:shd w:val="clear" w:color="auto" w:fill="FFFFFF"/>
        <w:spacing w:before="60" w:after="60" w:line="360" w:lineRule="exact"/>
        <w:ind w:firstLine="720"/>
        <w:jc w:val="both"/>
        <w:rPr>
          <w:rFonts w:ascii="Times New Roman" w:eastAsia="Times New Roman" w:hAnsi="Times New Roman"/>
          <w:sz w:val="28"/>
          <w:szCs w:val="28"/>
        </w:rPr>
      </w:pPr>
      <w:r w:rsidRPr="00F15C7B">
        <w:rPr>
          <w:rFonts w:ascii="Times New Roman" w:eastAsia="Times New Roman" w:hAnsi="Times New Roman"/>
          <w:sz w:val="28"/>
          <w:szCs w:val="28"/>
        </w:rPr>
        <w:t>Hình thành cơ sở giáo dục, đào tạo nghề gồm: giáo dục phổ thông (tiểu học, THCS và THPT) và đào tạo nghề (sơ cấp, trung cấp, cao đẳng) đồng bộ, đảm bảo đầy đủ điều kiện hoạt động. Góp phần cải thiện chất lượng giáo dục, đa dạng hóa lựa chọn học tập và gắp kết giáo dục với nhu cầu thực tế.</w:t>
      </w:r>
    </w:p>
    <w:bookmarkEnd w:id="2"/>
    <w:p w14:paraId="24A3625D" w14:textId="059C53E3" w:rsidR="00E3077C" w:rsidRPr="00892F74" w:rsidRDefault="00E3077C" w:rsidP="001C0A7F">
      <w:pPr>
        <w:tabs>
          <w:tab w:val="left" w:pos="709"/>
          <w:tab w:val="left" w:pos="851"/>
        </w:tabs>
        <w:spacing w:before="60" w:after="60" w:line="360" w:lineRule="exact"/>
        <w:ind w:firstLine="720"/>
        <w:jc w:val="both"/>
        <w:rPr>
          <w:rFonts w:ascii="Times New Roman" w:hAnsi="Times New Roman"/>
          <w:bCs/>
          <w:i/>
          <w:iCs/>
          <w:sz w:val="28"/>
          <w:szCs w:val="28"/>
        </w:rPr>
      </w:pPr>
      <w:r w:rsidRPr="00E8271F">
        <w:rPr>
          <w:rFonts w:ascii="Times New Roman" w:eastAsia="Times New Roman" w:hAnsi="Times New Roman"/>
          <w:bCs/>
          <w:i/>
          <w:iCs/>
          <w:sz w:val="28"/>
          <w:szCs w:val="28"/>
        </w:rPr>
        <w:t>2.3.</w:t>
      </w:r>
      <w:r w:rsidRPr="00892F74">
        <w:rPr>
          <w:rFonts w:ascii="Times New Roman" w:eastAsia="Times New Roman" w:hAnsi="Times New Roman"/>
          <w:bCs/>
          <w:i/>
          <w:iCs/>
          <w:sz w:val="28"/>
          <w:szCs w:val="28"/>
        </w:rPr>
        <w:t xml:space="preserve"> </w:t>
      </w:r>
      <w:r w:rsidRPr="00892F74">
        <w:rPr>
          <w:rFonts w:ascii="Times New Roman" w:hAnsi="Times New Roman"/>
          <w:bCs/>
          <w:i/>
          <w:iCs/>
          <w:sz w:val="28"/>
          <w:szCs w:val="28"/>
        </w:rPr>
        <w:t>Quy mô dự án:</w:t>
      </w:r>
    </w:p>
    <w:p w14:paraId="2B01426F" w14:textId="2B87C05E" w:rsidR="00E3077C" w:rsidRPr="00892F74" w:rsidRDefault="00E3077C" w:rsidP="001C0A7F">
      <w:pPr>
        <w:shd w:val="clear" w:color="auto" w:fill="FFFFFF"/>
        <w:spacing w:before="60" w:after="60" w:line="360" w:lineRule="exact"/>
        <w:ind w:firstLine="720"/>
        <w:jc w:val="both"/>
        <w:rPr>
          <w:rFonts w:ascii="Times New Roman" w:eastAsia="Times New Roman" w:hAnsi="Times New Roman"/>
          <w:bCs/>
          <w:sz w:val="28"/>
          <w:szCs w:val="28"/>
        </w:rPr>
      </w:pPr>
      <w:r w:rsidRPr="00892F74">
        <w:rPr>
          <w:rFonts w:ascii="Times New Roman" w:eastAsia="Times New Roman" w:hAnsi="Times New Roman"/>
          <w:bCs/>
          <w:sz w:val="28"/>
          <w:szCs w:val="28"/>
        </w:rPr>
        <w:t>- Quy mô sử dụng đất khoảng:</w:t>
      </w:r>
      <w:r w:rsidRPr="00892F74">
        <w:rPr>
          <w:rFonts w:ascii="Times New Roman" w:hAnsi="Times New Roman"/>
          <w:sz w:val="28"/>
          <w:szCs w:val="28"/>
        </w:rPr>
        <w:t xml:space="preserve"> </w:t>
      </w:r>
      <w:r w:rsidR="00A540D5" w:rsidRPr="00A540D5">
        <w:rPr>
          <w:rFonts w:ascii="Times New Roman" w:eastAsia="Times New Roman" w:hAnsi="Times New Roman"/>
          <w:sz w:val="28"/>
          <w:szCs w:val="28"/>
        </w:rPr>
        <w:t>11,92ha</w:t>
      </w:r>
      <w:r w:rsidRPr="00892F74">
        <w:rPr>
          <w:rFonts w:ascii="Times New Roman" w:hAnsi="Times New Roman"/>
          <w:bCs/>
          <w:sz w:val="28"/>
          <w:szCs w:val="28"/>
          <w:lang w:val="da-DK"/>
        </w:rPr>
        <w:t>.</w:t>
      </w:r>
    </w:p>
    <w:p w14:paraId="7293E068" w14:textId="59EBD7A9" w:rsidR="00A540D5" w:rsidRPr="00C575D2" w:rsidRDefault="00A540D5" w:rsidP="001C0A7F">
      <w:pPr>
        <w:spacing w:before="60" w:after="60" w:line="360" w:lineRule="exact"/>
        <w:ind w:firstLine="720"/>
        <w:jc w:val="both"/>
        <w:rPr>
          <w:rFonts w:ascii="Times New Roman" w:eastAsia="Times New Roman" w:hAnsi="Times New Roman"/>
        </w:rPr>
      </w:pPr>
      <w:r w:rsidRPr="00E8271F">
        <w:rPr>
          <w:rFonts w:ascii="Times New Roman" w:eastAsia="Times New Roman" w:hAnsi="Times New Roman"/>
          <w:sz w:val="28"/>
          <w:szCs w:val="28"/>
        </w:rPr>
        <w:t xml:space="preserve">- </w:t>
      </w:r>
      <w:r w:rsidRPr="00C575D2">
        <w:rPr>
          <w:rFonts w:ascii="Times New Roman" w:hAnsi="Times New Roman"/>
          <w:sz w:val="28"/>
          <w:szCs w:val="28"/>
        </w:rPr>
        <w:t>Công suất thiết kế: Đáp ứng nhu cầu học tập cho khoảng 7.625 học sinh, sinh viên/ năm; trong đó: Khoảng 5.100 học sinh/năm từ cấp tiểu học đến trung học phổ thông; khoảng 2.525 học sinh, sinh viên/năm đối với đào tạo nghề nghiệp (sơ cấp, trung cấp, cao đẳng).</w:t>
      </w:r>
    </w:p>
    <w:p w14:paraId="2E14D9F6" w14:textId="325D6A0F" w:rsidR="00A540D5" w:rsidRPr="00A830D6" w:rsidRDefault="00A540D5" w:rsidP="001C0A7F">
      <w:pPr>
        <w:shd w:val="clear" w:color="auto" w:fill="FFFFFF"/>
        <w:spacing w:before="60" w:after="60" w:line="360" w:lineRule="exact"/>
        <w:ind w:firstLine="720"/>
        <w:jc w:val="both"/>
        <w:rPr>
          <w:rFonts w:ascii="Times New Roman" w:hAnsi="Times New Roman"/>
          <w:spacing w:val="-2"/>
          <w:sz w:val="28"/>
          <w:szCs w:val="28"/>
        </w:rPr>
      </w:pPr>
      <w:r w:rsidRPr="00E8271F">
        <w:rPr>
          <w:rFonts w:ascii="Times New Roman" w:hAnsi="Times New Roman"/>
          <w:spacing w:val="-2"/>
          <w:sz w:val="28"/>
          <w:szCs w:val="28"/>
        </w:rPr>
        <w:t>-</w:t>
      </w:r>
      <w:r w:rsidRPr="00A830D6">
        <w:rPr>
          <w:rFonts w:ascii="Times New Roman" w:hAnsi="Times New Roman"/>
          <w:spacing w:val="-2"/>
          <w:sz w:val="28"/>
          <w:szCs w:val="28"/>
        </w:rPr>
        <w:t xml:space="preserve"> Quy mô đầu tư, gồm: 04 Nhà giảng đường có tổng diện tích đất khoảng 10.600m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trung bình từ 5-7 tầng; 01 Nhà ký túc xá có diện tích đất khoảng 1.515m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trung bình khoảng 5 tầng; 01 Nhà đa năng - dịch vụ có diện tích đất khoảng 2.000m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01 Nhà đa năng có diện tích đất khoảng 220m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xml:space="preserve">, chiều cao công trình 01 tầng; 01 Nhà thể dục </w:t>
      </w:r>
      <w:r w:rsidR="0099734D" w:rsidRPr="00E8271F">
        <w:rPr>
          <w:rFonts w:ascii="Times New Roman" w:hAnsi="Times New Roman"/>
          <w:spacing w:val="-2"/>
          <w:sz w:val="28"/>
          <w:szCs w:val="28"/>
        </w:rPr>
        <w:t>-</w:t>
      </w:r>
      <w:r w:rsidRPr="00A830D6">
        <w:rPr>
          <w:rFonts w:ascii="Times New Roman" w:hAnsi="Times New Roman"/>
          <w:spacing w:val="-2"/>
          <w:sz w:val="28"/>
          <w:szCs w:val="28"/>
        </w:rPr>
        <w:t xml:space="preserve"> thể thao có diện tích đất khoảng 3.000m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Nhà để xe có diện tích đất khoảng 15.000m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chiều cao công trình 01 tầng; các hạng mục phụ trợ (Nhà bảo vệ, trạm bơm,…) khoảng 240m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xml:space="preserve">, chiều cao công </w:t>
      </w:r>
      <w:r w:rsidRPr="00A830D6">
        <w:rPr>
          <w:rFonts w:ascii="Times New Roman" w:hAnsi="Times New Roman"/>
          <w:spacing w:val="-2"/>
          <w:sz w:val="28"/>
          <w:szCs w:val="28"/>
        </w:rPr>
        <w:lastRenderedPageBreak/>
        <w:t>trình 01 tầng; đất cây xanh, sân vườn, sân thể dục thể thao, mặt nước diện tích khoảng 86.613m</w:t>
      </w:r>
      <w:r w:rsidRPr="00A830D6">
        <w:rPr>
          <w:rFonts w:ascii="Times New Roman" w:hAnsi="Times New Roman"/>
          <w:spacing w:val="-2"/>
          <w:sz w:val="28"/>
          <w:szCs w:val="28"/>
          <w:vertAlign w:val="superscript"/>
        </w:rPr>
        <w:t>2</w:t>
      </w:r>
      <w:r w:rsidRPr="00A830D6">
        <w:rPr>
          <w:rFonts w:ascii="Times New Roman" w:hAnsi="Times New Roman"/>
          <w:spacing w:val="-2"/>
          <w:sz w:val="28"/>
          <w:szCs w:val="28"/>
        </w:rPr>
        <w:t>,…, trên cơ sở phải phù hợp với các quy chuẩn, tiêu chuẩn thiết kế.</w:t>
      </w:r>
    </w:p>
    <w:p w14:paraId="3BE33E26" w14:textId="2C289D50" w:rsidR="00E3077C" w:rsidRPr="00FB23DF" w:rsidRDefault="00E3077C" w:rsidP="001C0A7F">
      <w:pPr>
        <w:tabs>
          <w:tab w:val="left" w:pos="709"/>
          <w:tab w:val="left" w:pos="851"/>
        </w:tabs>
        <w:spacing w:before="60" w:after="60" w:line="360" w:lineRule="exact"/>
        <w:ind w:firstLine="720"/>
        <w:jc w:val="both"/>
        <w:rPr>
          <w:rFonts w:ascii="Times New Roman" w:eastAsia="Times New Roman" w:hAnsi="Times New Roman"/>
          <w:i/>
          <w:iCs/>
          <w:sz w:val="28"/>
          <w:szCs w:val="28"/>
        </w:rPr>
      </w:pPr>
      <w:r w:rsidRPr="00E8271F">
        <w:rPr>
          <w:rFonts w:ascii="Times New Roman" w:eastAsia="Times New Roman" w:hAnsi="Times New Roman"/>
          <w:i/>
          <w:iCs/>
          <w:sz w:val="28"/>
          <w:szCs w:val="28"/>
        </w:rPr>
        <w:t>2.4.</w:t>
      </w:r>
      <w:r w:rsidRPr="00FB23DF">
        <w:rPr>
          <w:rFonts w:ascii="Times New Roman" w:eastAsia="Times New Roman" w:hAnsi="Times New Roman"/>
          <w:i/>
          <w:iCs/>
          <w:sz w:val="28"/>
          <w:szCs w:val="28"/>
        </w:rPr>
        <w:t xml:space="preserve"> Vốn đầu tư của dự án (sơ bộ tổng chi phí thực hiện dự án):</w:t>
      </w:r>
    </w:p>
    <w:p w14:paraId="65062270" w14:textId="77777777" w:rsidR="00A71F27" w:rsidRDefault="0031541C" w:rsidP="001C0A7F">
      <w:pPr>
        <w:pBdr>
          <w:top w:val="none" w:sz="0" w:space="0" w:color="000000"/>
          <w:left w:val="none" w:sz="0" w:space="0" w:color="000000"/>
          <w:bottom w:val="none" w:sz="0" w:space="0" w:color="000000"/>
          <w:right w:val="none" w:sz="0" w:space="0" w:color="000000"/>
          <w:between w:val="none" w:sz="0" w:space="0" w:color="000000"/>
        </w:pBdr>
        <w:spacing w:before="60" w:after="60" w:line="360" w:lineRule="exact"/>
        <w:ind w:firstLine="720"/>
        <w:jc w:val="both"/>
        <w:rPr>
          <w:rFonts w:ascii="Times New Roman" w:eastAsia="Times New Roman" w:hAnsi="Times New Roman"/>
          <w:sz w:val="28"/>
          <w:szCs w:val="28"/>
        </w:rPr>
      </w:pPr>
      <w:r w:rsidRPr="00A830D6">
        <w:rPr>
          <w:rFonts w:ascii="Times New Roman" w:eastAsia="Times New Roman" w:hAnsi="Times New Roman"/>
          <w:sz w:val="28"/>
          <w:szCs w:val="28"/>
        </w:rPr>
        <w:t>Sơ bộ tổng mức đầu tư dự án (</w:t>
      </w:r>
      <w:r w:rsidRPr="00025791">
        <w:rPr>
          <w:rFonts w:ascii="Times New Roman" w:eastAsia="Times New Roman" w:hAnsi="Times New Roman"/>
          <w:i/>
          <w:sz w:val="28"/>
          <w:szCs w:val="28"/>
        </w:rPr>
        <w:t>không bao gồm: chi phí bồi thường, hỗ trợ, tái định cư; tiền thuê đất, tiền sử dụng đất</w:t>
      </w:r>
      <w:r w:rsidRPr="00A830D6">
        <w:rPr>
          <w:rFonts w:ascii="Times New Roman" w:eastAsia="Times New Roman" w:hAnsi="Times New Roman"/>
          <w:sz w:val="28"/>
          <w:szCs w:val="28"/>
        </w:rPr>
        <w:t xml:space="preserve">) là 603,892 tỷ đồng; chi phí bồi thường, hỗ trợ, tái định cư là </w:t>
      </w:r>
      <w:r w:rsidRPr="00A830D6">
        <w:rPr>
          <w:rFonts w:ascii="Times New Roman" w:hAnsi="Times New Roman"/>
          <w:sz w:val="28"/>
          <w:szCs w:val="28"/>
        </w:rPr>
        <w:t>60,097</w:t>
      </w:r>
      <w:r w:rsidRPr="00A830D6">
        <w:rPr>
          <w:rFonts w:ascii="Times New Roman" w:eastAsia="Times New Roman" w:hAnsi="Times New Roman"/>
          <w:sz w:val="28"/>
          <w:szCs w:val="28"/>
        </w:rPr>
        <w:t xml:space="preserve"> tỷ đồng. Gồm: Vốn góp của nhà đầu tư và vốn huy động hợp pháp khác.</w:t>
      </w:r>
    </w:p>
    <w:p w14:paraId="5343D068" w14:textId="58CDAA2B" w:rsidR="00C773FB" w:rsidRDefault="00E3077C" w:rsidP="001C0A7F">
      <w:pPr>
        <w:pBdr>
          <w:top w:val="none" w:sz="0" w:space="0" w:color="000000"/>
          <w:left w:val="none" w:sz="0" w:space="0" w:color="000000"/>
          <w:bottom w:val="none" w:sz="0" w:space="0" w:color="000000"/>
          <w:right w:val="none" w:sz="0" w:space="0" w:color="000000"/>
          <w:between w:val="none" w:sz="0" w:space="0" w:color="000000"/>
        </w:pBdr>
        <w:spacing w:before="60" w:after="60" w:line="360" w:lineRule="exact"/>
        <w:ind w:firstLine="720"/>
        <w:jc w:val="both"/>
        <w:rPr>
          <w:rFonts w:ascii="Times New Roman" w:eastAsia="Times New Roman" w:hAnsi="Times New Roman"/>
          <w:sz w:val="28"/>
          <w:szCs w:val="28"/>
        </w:rPr>
      </w:pPr>
      <w:r w:rsidRPr="00E8271F">
        <w:rPr>
          <w:rFonts w:ascii="Times New Roman" w:eastAsia="Times New Roman" w:hAnsi="Times New Roman"/>
          <w:i/>
          <w:iCs/>
          <w:sz w:val="28"/>
          <w:szCs w:val="28"/>
        </w:rPr>
        <w:t>2.5.</w:t>
      </w:r>
      <w:r w:rsidRPr="009E74A0">
        <w:rPr>
          <w:rFonts w:ascii="Times New Roman" w:eastAsia="Times New Roman" w:hAnsi="Times New Roman"/>
          <w:i/>
          <w:iCs/>
          <w:sz w:val="28"/>
          <w:szCs w:val="28"/>
        </w:rPr>
        <w:t xml:space="preserve"> Thời hạn hoạt động của dự án:</w:t>
      </w:r>
      <w:r w:rsidR="00C773FB" w:rsidRPr="00E8271F">
        <w:rPr>
          <w:rFonts w:ascii="Times New Roman" w:eastAsia="Times New Roman" w:hAnsi="Times New Roman"/>
          <w:i/>
          <w:iCs/>
          <w:sz w:val="28"/>
          <w:szCs w:val="28"/>
        </w:rPr>
        <w:t xml:space="preserve"> </w:t>
      </w:r>
      <w:r w:rsidR="00C773FB" w:rsidRPr="00C575D2">
        <w:rPr>
          <w:rFonts w:ascii="Times New Roman" w:eastAsia="Times New Roman" w:hAnsi="Times New Roman"/>
          <w:spacing w:val="-2"/>
          <w:sz w:val="28"/>
          <w:szCs w:val="28"/>
        </w:rPr>
        <w:t>49 năm kể từ ngày có kết quả trúng thầu hoặc chấp thuận nhà đầu tư</w:t>
      </w:r>
      <w:r w:rsidR="00C773FB" w:rsidRPr="00C575D2">
        <w:rPr>
          <w:rFonts w:ascii="Times New Roman" w:eastAsia="Times New Roman" w:hAnsi="Times New Roman"/>
          <w:sz w:val="28"/>
          <w:szCs w:val="28"/>
        </w:rPr>
        <w:t>.</w:t>
      </w:r>
    </w:p>
    <w:p w14:paraId="5ADA0595" w14:textId="5E58DD19" w:rsidR="00E3077C" w:rsidRPr="00EE7205" w:rsidRDefault="00E3077C" w:rsidP="001C0A7F">
      <w:pPr>
        <w:tabs>
          <w:tab w:val="left" w:pos="567"/>
        </w:tabs>
        <w:spacing w:before="60" w:after="60" w:line="360" w:lineRule="exact"/>
        <w:ind w:firstLine="720"/>
        <w:jc w:val="both"/>
        <w:rPr>
          <w:rFonts w:ascii="Times New Roman" w:eastAsia="Times New Roman" w:hAnsi="Times New Roman"/>
          <w:sz w:val="28"/>
          <w:szCs w:val="28"/>
        </w:rPr>
      </w:pPr>
      <w:r w:rsidRPr="00C05053">
        <w:rPr>
          <w:rFonts w:ascii="Times New Roman" w:eastAsia="Times New Roman" w:hAnsi="Times New Roman"/>
          <w:bCs/>
          <w:i/>
          <w:iCs/>
          <w:sz w:val="28"/>
          <w:szCs w:val="28"/>
        </w:rPr>
        <w:t>3</w:t>
      </w:r>
      <w:r w:rsidRPr="00E8271F">
        <w:rPr>
          <w:rFonts w:ascii="Times New Roman" w:eastAsia="Times New Roman" w:hAnsi="Times New Roman"/>
          <w:bCs/>
          <w:i/>
          <w:iCs/>
          <w:sz w:val="28"/>
          <w:szCs w:val="28"/>
        </w:rPr>
        <w:t>.</w:t>
      </w:r>
      <w:r w:rsidRPr="00C05053">
        <w:rPr>
          <w:rFonts w:ascii="Times New Roman" w:eastAsia="Times New Roman" w:hAnsi="Times New Roman"/>
          <w:bCs/>
          <w:i/>
          <w:iCs/>
          <w:sz w:val="28"/>
          <w:szCs w:val="28"/>
        </w:rPr>
        <w:t xml:space="preserve"> </w:t>
      </w:r>
      <w:r w:rsidRPr="00C05053">
        <w:rPr>
          <w:rFonts w:ascii="Times New Roman" w:hAnsi="Times New Roman"/>
          <w:bCs/>
          <w:i/>
          <w:iCs/>
          <w:sz w:val="28"/>
          <w:szCs w:val="28"/>
        </w:rPr>
        <w:t>Địa điểm thực hiện dự án:</w:t>
      </w:r>
      <w:r w:rsidRPr="00C05053">
        <w:rPr>
          <w:rFonts w:ascii="Times New Roman" w:hAnsi="Times New Roman"/>
          <w:sz w:val="28"/>
          <w:szCs w:val="28"/>
        </w:rPr>
        <w:t xml:space="preserve"> </w:t>
      </w:r>
      <w:r w:rsidR="00790EEF" w:rsidRPr="00C575D2">
        <w:rPr>
          <w:rFonts w:ascii="Times New Roman" w:eastAsia="Times New Roman" w:hAnsi="Times New Roman"/>
          <w:sz w:val="28"/>
          <w:szCs w:val="28"/>
        </w:rPr>
        <w:t>Phường Hội Hợp, thành phố Vĩnh Yên, tỉnh Vĩnh Phúc (phường Vĩnh Yên sau khi sáp nhập).</w:t>
      </w:r>
    </w:p>
    <w:p w14:paraId="79150123" w14:textId="172C06E5" w:rsidR="00E3077C" w:rsidRPr="00042802" w:rsidRDefault="00E3077C" w:rsidP="001C0A7F">
      <w:pPr>
        <w:spacing w:before="60" w:after="60" w:line="360" w:lineRule="exact"/>
        <w:ind w:firstLine="720"/>
        <w:jc w:val="both"/>
        <w:rPr>
          <w:rFonts w:ascii="Times New Roman" w:hAnsi="Times New Roman"/>
          <w:i/>
          <w:iCs/>
          <w:sz w:val="28"/>
          <w:szCs w:val="28"/>
          <w:lang w:val="sv-SE"/>
        </w:rPr>
      </w:pPr>
      <w:r w:rsidRPr="00042802">
        <w:rPr>
          <w:rFonts w:ascii="Times New Roman" w:eastAsia="Times New Roman" w:hAnsi="Times New Roman"/>
          <w:i/>
          <w:iCs/>
          <w:sz w:val="28"/>
          <w:szCs w:val="28"/>
        </w:rPr>
        <w:t>4</w:t>
      </w:r>
      <w:r w:rsidRPr="00E8271F">
        <w:rPr>
          <w:rFonts w:ascii="Times New Roman" w:eastAsia="Times New Roman" w:hAnsi="Times New Roman"/>
          <w:i/>
          <w:iCs/>
          <w:sz w:val="28"/>
          <w:szCs w:val="28"/>
        </w:rPr>
        <w:t>.</w:t>
      </w:r>
      <w:r w:rsidRPr="00042802">
        <w:rPr>
          <w:rFonts w:ascii="Times New Roman" w:eastAsia="Times New Roman" w:hAnsi="Times New Roman"/>
          <w:i/>
          <w:iCs/>
          <w:sz w:val="28"/>
          <w:szCs w:val="28"/>
        </w:rPr>
        <w:t xml:space="preserve"> Tiến độ thực hiện dự án</w:t>
      </w:r>
      <w:r w:rsidRPr="00042802">
        <w:rPr>
          <w:rFonts w:ascii="Times New Roman" w:hAnsi="Times New Roman"/>
          <w:i/>
          <w:iCs/>
          <w:sz w:val="28"/>
          <w:szCs w:val="28"/>
          <w:lang w:val="nb-NO"/>
        </w:rPr>
        <w:t>:</w:t>
      </w:r>
    </w:p>
    <w:p w14:paraId="15A47680" w14:textId="77777777" w:rsidR="0013417A" w:rsidRPr="00A830D6" w:rsidRDefault="0013417A" w:rsidP="001C0A7F">
      <w:pPr>
        <w:spacing w:before="60" w:after="60" w:line="360" w:lineRule="exact"/>
        <w:ind w:firstLine="720"/>
        <w:jc w:val="both"/>
        <w:rPr>
          <w:rFonts w:ascii="Times New Roman" w:eastAsia="Times New Roman" w:hAnsi="Times New Roman"/>
          <w:spacing w:val="-2"/>
          <w:sz w:val="28"/>
          <w:szCs w:val="28"/>
          <w:lang w:val="sv-SE"/>
        </w:rPr>
      </w:pPr>
      <w:r w:rsidRPr="00A830D6">
        <w:rPr>
          <w:rFonts w:ascii="Times New Roman" w:eastAsia="Times New Roman" w:hAnsi="Times New Roman"/>
          <w:spacing w:val="-2"/>
          <w:sz w:val="28"/>
          <w:szCs w:val="28"/>
        </w:rPr>
        <w:t xml:space="preserve">Dự án đi vào hoạt động sau </w:t>
      </w:r>
      <w:r w:rsidRPr="00A830D6">
        <w:rPr>
          <w:rFonts w:ascii="Times New Roman" w:eastAsia="Times New Roman" w:hAnsi="Times New Roman"/>
          <w:spacing w:val="-2"/>
          <w:sz w:val="28"/>
          <w:szCs w:val="28"/>
          <w:lang w:val="sv-SE"/>
        </w:rPr>
        <w:t xml:space="preserve">06 năm kể từ ngày </w:t>
      </w:r>
      <w:r w:rsidRPr="00A830D6">
        <w:rPr>
          <w:rFonts w:ascii="Times New Roman" w:eastAsia="Times New Roman" w:hAnsi="Times New Roman"/>
          <w:spacing w:val="-2"/>
          <w:sz w:val="28"/>
          <w:szCs w:val="28"/>
        </w:rPr>
        <w:t>có kết quả trúng thầu hoặc chấp thuận nhà đầu tư;</w:t>
      </w:r>
      <w:r w:rsidRPr="00A830D6">
        <w:rPr>
          <w:rFonts w:ascii="Times New Roman" w:eastAsia="Times New Roman" w:hAnsi="Times New Roman"/>
          <w:spacing w:val="-2"/>
          <w:sz w:val="28"/>
          <w:szCs w:val="28"/>
          <w:lang w:val="sv-SE"/>
        </w:rPr>
        <w:t xml:space="preserve"> chia thành 03 giai đoạn như sau:</w:t>
      </w:r>
    </w:p>
    <w:p w14:paraId="6162CDFC" w14:textId="7CD39E6B" w:rsidR="0013417A" w:rsidRPr="00C575D2" w:rsidRDefault="00A12990" w:rsidP="001C0A7F">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1: Xây dựng 02 Nhà giảng đường cho khối phổ thông liên cấp và đào tạo dạy nghề, nhà đa năng - dịch vụ và các công trình phụ trợ; </w:t>
      </w:r>
    </w:p>
    <w:p w14:paraId="2685334F" w14:textId="6301462F" w:rsidR="0013417A" w:rsidRPr="00C575D2" w:rsidRDefault="00A12990" w:rsidP="001C0A7F">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2: 01 Nhà giảng đường cho khối phổ thông liên cấp, 01 nhà ký túc xá, nhà đa năng và các công trình phụ trợ; </w:t>
      </w:r>
    </w:p>
    <w:p w14:paraId="5F0E33B7" w14:textId="4D6DFB7B" w:rsidR="0013417A" w:rsidRPr="00C575D2" w:rsidRDefault="00A12990" w:rsidP="001C0A7F">
      <w:pPr>
        <w:spacing w:before="60" w:after="60" w:line="36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13417A" w:rsidRPr="00C575D2">
        <w:rPr>
          <w:rFonts w:ascii="Times New Roman" w:eastAsia="Times New Roman" w:hAnsi="Times New Roman"/>
          <w:sz w:val="28"/>
          <w:szCs w:val="28"/>
          <w:lang w:val="sv-SE"/>
        </w:rPr>
        <w:t xml:space="preserve"> Giai đoạn 3: 01 Nhà giảng đường và các hạng mục còn lại.</w:t>
      </w:r>
    </w:p>
    <w:p w14:paraId="28ADA6D0" w14:textId="77777777" w:rsidR="00E5741D" w:rsidRDefault="0013417A" w:rsidP="001C0A7F">
      <w:pPr>
        <w:shd w:val="clear" w:color="auto" w:fill="FFFFFF"/>
        <w:spacing w:before="60" w:after="60" w:line="360" w:lineRule="exact"/>
        <w:ind w:firstLine="720"/>
        <w:jc w:val="both"/>
        <w:rPr>
          <w:rFonts w:ascii="Times New Roman" w:hAnsi="Times New Roman"/>
          <w:sz w:val="28"/>
          <w:szCs w:val="28"/>
        </w:rPr>
      </w:pPr>
      <w:r w:rsidRPr="00C575D2">
        <w:rPr>
          <w:rFonts w:ascii="Times New Roman" w:hAnsi="Times New Roman"/>
          <w:sz w:val="28"/>
          <w:szCs w:val="28"/>
        </w:rPr>
        <w:t>Giao đất, cho thuê đất, cho phép chuyển mục đích sử dụng đất theo tiến độ thu hồi đất, bồi thường giải phóng mặt bằng quy định tại khoản 4 Điều 116 của Luật Đất đai năm 2024, đảm bảo trọn lô, trọn thửa và phù hợp với quy hoạch chi tiết được duyệt.</w:t>
      </w:r>
    </w:p>
    <w:p w14:paraId="5C81C4D4" w14:textId="5F505A86" w:rsidR="00E3077C" w:rsidRPr="00CF48F3" w:rsidRDefault="00E3077C" w:rsidP="001C0A7F">
      <w:pPr>
        <w:shd w:val="clear" w:color="auto" w:fill="FFFFFF"/>
        <w:spacing w:before="60" w:after="60" w:line="360" w:lineRule="exact"/>
        <w:ind w:firstLine="720"/>
        <w:jc w:val="both"/>
        <w:rPr>
          <w:rFonts w:ascii="Times New Roman" w:eastAsia="Times New Roman" w:hAnsi="Times New Roman"/>
          <w:bCs/>
          <w:i/>
          <w:iCs/>
          <w:sz w:val="28"/>
          <w:szCs w:val="28"/>
        </w:rPr>
      </w:pPr>
      <w:r w:rsidRPr="00CF48F3">
        <w:rPr>
          <w:rFonts w:ascii="Times New Roman" w:eastAsia="Times New Roman" w:hAnsi="Times New Roman"/>
          <w:bCs/>
          <w:i/>
          <w:iCs/>
          <w:sz w:val="28"/>
          <w:szCs w:val="28"/>
        </w:rPr>
        <w:t>5</w:t>
      </w:r>
      <w:r w:rsidRPr="00E8271F">
        <w:rPr>
          <w:rFonts w:ascii="Times New Roman" w:eastAsia="Times New Roman" w:hAnsi="Times New Roman"/>
          <w:bCs/>
          <w:i/>
          <w:iCs/>
          <w:sz w:val="28"/>
          <w:szCs w:val="28"/>
        </w:rPr>
        <w:t>.</w:t>
      </w:r>
      <w:r w:rsidRPr="00CF48F3">
        <w:rPr>
          <w:rFonts w:ascii="Times New Roman" w:eastAsia="Times New Roman" w:hAnsi="Times New Roman"/>
          <w:bCs/>
          <w:i/>
          <w:iCs/>
          <w:sz w:val="28"/>
          <w:szCs w:val="28"/>
        </w:rPr>
        <w:t xml:space="preserve"> Ưu đãi, hỗ trợ đầu tư và điều kiện áp dụng</w:t>
      </w:r>
    </w:p>
    <w:p w14:paraId="7968DE17" w14:textId="550DC411" w:rsidR="00E3077C" w:rsidRPr="00CF48F3" w:rsidRDefault="00E3077C" w:rsidP="001C0A7F">
      <w:pPr>
        <w:shd w:val="clear" w:color="auto" w:fill="FFFFFF"/>
        <w:spacing w:before="60" w:after="60" w:line="360" w:lineRule="exact"/>
        <w:ind w:firstLine="720"/>
        <w:jc w:val="both"/>
        <w:rPr>
          <w:rFonts w:ascii="Times New Roman" w:hAnsi="Times New Roman"/>
          <w:sz w:val="28"/>
          <w:szCs w:val="28"/>
        </w:rPr>
      </w:pPr>
      <w:r w:rsidRPr="00E8271F">
        <w:rPr>
          <w:rFonts w:ascii="Times New Roman" w:hAnsi="Times New Roman"/>
          <w:i/>
          <w:sz w:val="28"/>
          <w:szCs w:val="28"/>
        </w:rPr>
        <w:t>5.1.</w:t>
      </w:r>
      <w:r w:rsidRPr="00CF48F3">
        <w:rPr>
          <w:rFonts w:ascii="Times New Roman" w:hAnsi="Times New Roman"/>
          <w:i/>
          <w:sz w:val="28"/>
          <w:szCs w:val="28"/>
        </w:rPr>
        <w:t xml:space="preserve"> Các ưu đãi đầu tư theo quy định: </w:t>
      </w:r>
      <w:bookmarkStart w:id="3" w:name="_Hlk184127073"/>
      <w:r w:rsidR="00113B0E" w:rsidRPr="00C575D2">
        <w:rPr>
          <w:rFonts w:ascii="Times New Roman" w:eastAsia="Times New Roman" w:hAnsi="Times New Roman"/>
          <w:sz w:val="28"/>
          <w:szCs w:val="28"/>
        </w:rPr>
        <w:t xml:space="preserve">Thực hiện theo Nghị quyết số 01/2025/NQ-HĐND ngày 09/4/2025 của HĐND tỉnh Vĩnh Phúc </w:t>
      </w:r>
      <w:r w:rsidR="00113B0E">
        <w:rPr>
          <w:rFonts w:ascii="Times New Roman" w:eastAsia="Times New Roman" w:hAnsi="Times New Roman"/>
          <w:sz w:val="28"/>
          <w:szCs w:val="28"/>
        </w:rPr>
        <w:t xml:space="preserve">và các quy định của </w:t>
      </w:r>
      <w:r w:rsidR="00113B0E" w:rsidRPr="00C575D2">
        <w:rPr>
          <w:rFonts w:ascii="Times New Roman" w:eastAsia="Times New Roman" w:hAnsi="Times New Roman"/>
          <w:sz w:val="28"/>
          <w:szCs w:val="28"/>
        </w:rPr>
        <w:t>pháp luật hiện hành.</w:t>
      </w:r>
      <w:bookmarkEnd w:id="3"/>
    </w:p>
    <w:p w14:paraId="471D19D5" w14:textId="4A508F60" w:rsidR="00E3077C" w:rsidRPr="00CF48F3" w:rsidRDefault="00E3077C" w:rsidP="001C0A7F">
      <w:pPr>
        <w:spacing w:before="60" w:after="60" w:line="360" w:lineRule="exact"/>
        <w:ind w:firstLine="720"/>
        <w:jc w:val="both"/>
        <w:rPr>
          <w:rFonts w:ascii="Times New Roman" w:hAnsi="Times New Roman"/>
          <w:iCs/>
          <w:sz w:val="28"/>
          <w:szCs w:val="28"/>
        </w:rPr>
      </w:pPr>
      <w:r w:rsidRPr="00E8271F">
        <w:rPr>
          <w:rFonts w:ascii="Times New Roman" w:hAnsi="Times New Roman"/>
          <w:i/>
          <w:sz w:val="28"/>
          <w:szCs w:val="28"/>
        </w:rPr>
        <w:t>5.2.</w:t>
      </w:r>
      <w:r w:rsidRPr="00CF48F3">
        <w:rPr>
          <w:rFonts w:ascii="Times New Roman" w:hAnsi="Times New Roman"/>
          <w:i/>
          <w:sz w:val="28"/>
          <w:szCs w:val="28"/>
        </w:rPr>
        <w:t xml:space="preserve"> Các ưu đãi, hỗ trợ khác theo quy định của pháp luật: </w:t>
      </w:r>
      <w:r w:rsidRPr="00CF48F3">
        <w:rPr>
          <w:rFonts w:ascii="Times New Roman" w:hAnsi="Times New Roman"/>
          <w:iCs/>
          <w:sz w:val="28"/>
          <w:szCs w:val="28"/>
        </w:rPr>
        <w:t>Theo quy định của pháp luật.</w:t>
      </w:r>
    </w:p>
    <w:p w14:paraId="4274D56C" w14:textId="08CFEBB1" w:rsidR="00E3077C" w:rsidRPr="00E8271F" w:rsidRDefault="00E3077C" w:rsidP="001C0A7F">
      <w:pPr>
        <w:spacing w:before="60" w:after="60" w:line="360" w:lineRule="exact"/>
        <w:ind w:firstLine="720"/>
        <w:jc w:val="both"/>
        <w:rPr>
          <w:rFonts w:ascii="Times New Roman" w:eastAsia="Times New Roman" w:hAnsi="Times New Roman"/>
          <w:sz w:val="28"/>
          <w:szCs w:val="28"/>
        </w:rPr>
      </w:pPr>
      <w:r w:rsidRPr="00CF48F3">
        <w:rPr>
          <w:rFonts w:ascii="Times New Roman" w:hAnsi="Times New Roman"/>
          <w:i/>
          <w:iCs/>
          <w:sz w:val="28"/>
          <w:szCs w:val="28"/>
        </w:rPr>
        <w:t>6</w:t>
      </w:r>
      <w:r w:rsidRPr="00E8271F">
        <w:rPr>
          <w:rFonts w:ascii="Times New Roman" w:hAnsi="Times New Roman"/>
          <w:i/>
          <w:iCs/>
          <w:sz w:val="28"/>
          <w:szCs w:val="28"/>
        </w:rPr>
        <w:t>.</w:t>
      </w:r>
      <w:r w:rsidRPr="00CF48F3">
        <w:rPr>
          <w:rFonts w:ascii="Times New Roman" w:hAnsi="Times New Roman"/>
          <w:i/>
          <w:iCs/>
          <w:sz w:val="28"/>
          <w:szCs w:val="28"/>
        </w:rPr>
        <w:t xml:space="preserve"> </w:t>
      </w:r>
      <w:r w:rsidRPr="00CF48F3">
        <w:rPr>
          <w:rFonts w:ascii="Times New Roman" w:eastAsia="Times New Roman" w:hAnsi="Times New Roman"/>
          <w:i/>
          <w:iCs/>
          <w:sz w:val="28"/>
          <w:szCs w:val="28"/>
        </w:rPr>
        <w:t>Các điều kiện khác để thực hiện dự án đầu tư:</w:t>
      </w:r>
      <w:r w:rsidRPr="00CF48F3">
        <w:rPr>
          <w:rFonts w:ascii="Times New Roman" w:eastAsia="Times New Roman" w:hAnsi="Times New Roman"/>
          <w:sz w:val="28"/>
          <w:szCs w:val="28"/>
        </w:rPr>
        <w:t xml:space="preserve"> </w:t>
      </w:r>
      <w:r w:rsidR="003B131D" w:rsidRPr="00E8271F">
        <w:rPr>
          <w:rFonts w:ascii="Times New Roman" w:eastAsia="Times New Roman" w:hAnsi="Times New Roman"/>
          <w:sz w:val="28"/>
          <w:szCs w:val="28"/>
        </w:rPr>
        <w:t>Không.</w:t>
      </w:r>
    </w:p>
    <w:p w14:paraId="78908333" w14:textId="148CD64F" w:rsidR="00EC5ABB" w:rsidRPr="00E8271F" w:rsidRDefault="00835579" w:rsidP="001C0A7F">
      <w:pPr>
        <w:tabs>
          <w:tab w:val="left" w:leader="dot" w:pos="9072"/>
        </w:tabs>
        <w:spacing w:before="60" w:after="60" w:line="360" w:lineRule="exact"/>
        <w:ind w:firstLine="720"/>
        <w:jc w:val="both"/>
        <w:rPr>
          <w:rFonts w:ascii="Times New Roman" w:hAnsi="Times New Roman"/>
          <w:b/>
          <w:sz w:val="28"/>
          <w:szCs w:val="28"/>
        </w:rPr>
      </w:pPr>
      <w:r w:rsidRPr="00BE4AB8">
        <w:rPr>
          <w:rFonts w:ascii="Times New Roman" w:hAnsi="Times New Roman"/>
          <w:b/>
          <w:sz w:val="28"/>
          <w:szCs w:val="28"/>
        </w:rPr>
        <w:t xml:space="preserve">Điều </w:t>
      </w:r>
      <w:r w:rsidR="00612982" w:rsidRPr="00E8271F">
        <w:rPr>
          <w:rFonts w:ascii="Times New Roman" w:hAnsi="Times New Roman"/>
          <w:b/>
          <w:sz w:val="28"/>
          <w:szCs w:val="28"/>
        </w:rPr>
        <w:t>2</w:t>
      </w:r>
      <w:r w:rsidRPr="00BE4AB8">
        <w:rPr>
          <w:rFonts w:ascii="Times New Roman" w:hAnsi="Times New Roman"/>
          <w:sz w:val="28"/>
          <w:szCs w:val="28"/>
        </w:rPr>
        <w:t xml:space="preserve">. </w:t>
      </w:r>
      <w:r w:rsidRPr="00BE4AB8">
        <w:rPr>
          <w:rFonts w:ascii="Times New Roman" w:hAnsi="Times New Roman"/>
          <w:b/>
          <w:sz w:val="28"/>
          <w:szCs w:val="28"/>
        </w:rPr>
        <w:t>Tổ chức thực hiện</w:t>
      </w:r>
    </w:p>
    <w:p w14:paraId="07A9834C" w14:textId="77777777" w:rsidR="001F0719" w:rsidRPr="001F0719" w:rsidRDefault="001B2829" w:rsidP="001C0A7F">
      <w:pPr>
        <w:tabs>
          <w:tab w:val="left" w:leader="dot" w:pos="9072"/>
        </w:tabs>
        <w:spacing w:before="60" w:after="60" w:line="360" w:lineRule="exact"/>
        <w:ind w:firstLine="720"/>
        <w:jc w:val="both"/>
        <w:rPr>
          <w:rFonts w:ascii="Times New Roman" w:hAnsi="Times New Roman"/>
          <w:b/>
          <w:bCs/>
          <w:i/>
          <w:sz w:val="28"/>
          <w:szCs w:val="28"/>
          <w:lang w:val="sv-SE"/>
        </w:rPr>
      </w:pPr>
      <w:r w:rsidRPr="00BE4AB8">
        <w:rPr>
          <w:rFonts w:ascii="Times New Roman" w:hAnsi="Times New Roman"/>
          <w:b/>
          <w:bCs/>
          <w:i/>
          <w:sz w:val="28"/>
          <w:szCs w:val="28"/>
          <w:lang w:val="sv-SE"/>
        </w:rPr>
        <w:t xml:space="preserve">1. </w:t>
      </w:r>
      <w:r w:rsidR="001F0719" w:rsidRPr="001F0719">
        <w:rPr>
          <w:rFonts w:ascii="Times New Roman" w:hAnsi="Times New Roman"/>
          <w:b/>
          <w:bCs/>
          <w:i/>
          <w:sz w:val="28"/>
          <w:szCs w:val="28"/>
          <w:lang w:val="sv-SE"/>
        </w:rPr>
        <w:t xml:space="preserve">Trách nhiệm đối với Nhà đầu tư được lựa chọn thực hiện dự án: </w:t>
      </w:r>
    </w:p>
    <w:p w14:paraId="5912E092" w14:textId="0D1EBFEC" w:rsidR="00E3077C" w:rsidRPr="001F0719" w:rsidRDefault="001F0719" w:rsidP="001C0A7F">
      <w:pPr>
        <w:tabs>
          <w:tab w:val="left" w:leader="dot" w:pos="9072"/>
        </w:tabs>
        <w:spacing w:before="60" w:after="60" w:line="360" w:lineRule="exact"/>
        <w:ind w:firstLine="720"/>
        <w:jc w:val="both"/>
        <w:rPr>
          <w:rFonts w:ascii="Times New Roman" w:eastAsia="Times New Roman" w:hAnsi="Times New Roman"/>
          <w:iCs/>
          <w:sz w:val="28"/>
          <w:szCs w:val="28"/>
        </w:rPr>
      </w:pPr>
      <w:r w:rsidRPr="001F0719">
        <w:rPr>
          <w:rFonts w:ascii="Times New Roman" w:hAnsi="Times New Roman"/>
          <w:iCs/>
          <w:sz w:val="28"/>
          <w:szCs w:val="28"/>
          <w:lang w:val="sv-SE"/>
        </w:rPr>
        <w:lastRenderedPageBreak/>
        <w:t>Tuân thủ quy định của pháp luật về đầu tư, quy hoạch, đất đai, môi trường, xây dựng, lao động, phòng cháy và chữa cháy, quy định khác của pháp luật có liên quan, văn bản chấp thuận chủ trương đầu tư.</w:t>
      </w:r>
    </w:p>
    <w:p w14:paraId="6EF1B803" w14:textId="1019067B" w:rsidR="00CA48A6" w:rsidRDefault="00C6195F" w:rsidP="001C0A7F">
      <w:pPr>
        <w:tabs>
          <w:tab w:val="left" w:leader="dot" w:pos="9072"/>
        </w:tabs>
        <w:spacing w:before="60" w:after="60" w:line="360" w:lineRule="exact"/>
        <w:ind w:firstLine="720"/>
        <w:jc w:val="both"/>
        <w:rPr>
          <w:rFonts w:ascii="Times New Roman" w:hAnsi="Times New Roman"/>
          <w:b/>
          <w:i/>
          <w:iCs/>
          <w:sz w:val="28"/>
          <w:szCs w:val="28"/>
          <w:lang w:val="sv-SE"/>
        </w:rPr>
      </w:pPr>
      <w:r w:rsidRPr="00BE4AB8">
        <w:rPr>
          <w:rFonts w:ascii="Times New Roman" w:hAnsi="Times New Roman"/>
          <w:b/>
          <w:i/>
          <w:iCs/>
          <w:sz w:val="28"/>
          <w:szCs w:val="28"/>
          <w:lang w:val="sv-SE"/>
        </w:rPr>
        <w:t>2. Trách nhiệm của các sở, ngành</w:t>
      </w:r>
    </w:p>
    <w:p w14:paraId="3154003F" w14:textId="33B4D1B8" w:rsidR="00DC35B5" w:rsidRPr="00C575D2" w:rsidRDefault="00DC35B5" w:rsidP="001C0A7F">
      <w:pPr>
        <w:shd w:val="clear" w:color="auto" w:fill="FFFFFF"/>
        <w:spacing w:before="60" w:after="60" w:line="360" w:lineRule="exact"/>
        <w:ind w:firstLine="720"/>
        <w:jc w:val="both"/>
        <w:rPr>
          <w:rFonts w:ascii="Times New Roman" w:eastAsia="Times New Roman" w:hAnsi="Times New Roman"/>
          <w:sz w:val="28"/>
          <w:szCs w:val="28"/>
        </w:rPr>
      </w:pPr>
      <w:r w:rsidRPr="00C575D2">
        <w:rPr>
          <w:rFonts w:ascii="Times New Roman" w:eastAsia="Times New Roman" w:hAnsi="Times New Roman"/>
          <w:sz w:val="28"/>
          <w:szCs w:val="28"/>
        </w:rPr>
        <w:t xml:space="preserve">- Các Sở: Tài chính, Nông nghiệp và Môi trường, Xây dựng, Công Thương, Chi cục thuế, Công an tỉnh, UBND </w:t>
      </w:r>
      <w:r w:rsidR="0099734D" w:rsidRPr="00E8271F">
        <w:rPr>
          <w:rFonts w:ascii="Times New Roman" w:eastAsia="Times New Roman" w:hAnsi="Times New Roman"/>
          <w:sz w:val="28"/>
          <w:szCs w:val="28"/>
          <w:lang w:val="sv-SE"/>
        </w:rPr>
        <w:t>thành phố</w:t>
      </w:r>
      <w:r w:rsidRPr="00C575D2">
        <w:rPr>
          <w:rFonts w:ascii="Times New Roman" w:eastAsia="Times New Roman" w:hAnsi="Times New Roman"/>
          <w:sz w:val="28"/>
          <w:szCs w:val="28"/>
        </w:rPr>
        <w:t xml:space="preserve"> Vĩnh Yên</w:t>
      </w:r>
      <w:r w:rsidR="0099734D" w:rsidRPr="00E8271F">
        <w:rPr>
          <w:rFonts w:ascii="Times New Roman" w:eastAsia="Times New Roman" w:hAnsi="Times New Roman"/>
          <w:sz w:val="28"/>
          <w:szCs w:val="28"/>
          <w:lang w:val="sv-SE"/>
        </w:rPr>
        <w:t xml:space="preserve"> (UBND phường Vĩnh </w:t>
      </w:r>
      <w:r w:rsidR="00E8271F" w:rsidRPr="00E8271F">
        <w:rPr>
          <w:rFonts w:ascii="Times New Roman" w:eastAsia="Times New Roman" w:hAnsi="Times New Roman"/>
          <w:sz w:val="28"/>
          <w:szCs w:val="28"/>
          <w:lang w:val="sv-SE"/>
        </w:rPr>
        <w:t>Yên</w:t>
      </w:r>
      <w:r w:rsidR="0099734D" w:rsidRPr="00E8271F">
        <w:rPr>
          <w:rFonts w:ascii="Times New Roman" w:eastAsia="Times New Roman" w:hAnsi="Times New Roman"/>
          <w:sz w:val="28"/>
          <w:szCs w:val="28"/>
          <w:lang w:val="sv-SE"/>
        </w:rPr>
        <w:t xml:space="preserve"> sau khi sáp nhập)</w:t>
      </w:r>
      <w:r w:rsidRPr="00C575D2">
        <w:rPr>
          <w:rFonts w:ascii="Times New Roman" w:eastAsia="Times New Roman" w:hAnsi="Times New Roman"/>
          <w:sz w:val="28"/>
          <w:szCs w:val="28"/>
        </w:rPr>
        <w:t xml:space="preserve"> và các cơ quan, đơn vị liên quan có trách nhiệm hướng dẫn nhà đầu tư được lựa chọn thực hiện các thủ tục tiếp theo quy định của pháp luật hiện hành và theo dõi, kiểm tra, giám sát, đôn đốc nhà đầu tư thực hiện trách nhiệm theo quy định tại Quyết định chấp thuận chủ trương đầu tư; thực hiện quản lý nhà nước và giám sát, đánh giá đầu tư dự án theo quy định của pháp luật về đầu tư và pháp luật chuyên ngành.</w:t>
      </w:r>
    </w:p>
    <w:p w14:paraId="7E9A3DD6" w14:textId="77777777" w:rsidR="00DC35B5" w:rsidRPr="00C575D2" w:rsidRDefault="00DC35B5" w:rsidP="001C0A7F">
      <w:pPr>
        <w:shd w:val="clear" w:color="auto" w:fill="FFFFFF"/>
        <w:spacing w:before="60" w:after="60" w:line="360" w:lineRule="exact"/>
        <w:ind w:firstLine="720"/>
        <w:jc w:val="both"/>
        <w:rPr>
          <w:rFonts w:ascii="Times New Roman" w:eastAsia="Times New Roman" w:hAnsi="Times New Roman"/>
          <w:sz w:val="28"/>
          <w:szCs w:val="28"/>
        </w:rPr>
      </w:pPr>
      <w:r w:rsidRPr="00C575D2">
        <w:rPr>
          <w:rFonts w:ascii="Times New Roman" w:eastAsia="Times New Roman" w:hAnsi="Times New Roman"/>
          <w:sz w:val="28"/>
          <w:szCs w:val="28"/>
        </w:rPr>
        <w:t xml:space="preserve">- </w:t>
      </w:r>
      <w:r w:rsidRPr="00C575D2">
        <w:rPr>
          <w:rFonts w:ascii="Times New Roman" w:hAnsi="Times New Roman"/>
          <w:sz w:val="28"/>
          <w:szCs w:val="28"/>
        </w:rPr>
        <w:t>Ban Quản lý dự án đầu tư xây dựng các công trình dân dụng và công nghiệp tỉnh</w:t>
      </w:r>
      <w:r w:rsidRPr="00C575D2">
        <w:rPr>
          <w:rFonts w:ascii="Times New Roman" w:hAnsi="Times New Roman"/>
          <w:sz w:val="28"/>
          <w:szCs w:val="28"/>
          <w:lang w:val="sv-SE"/>
        </w:rPr>
        <w:t xml:space="preserve"> là </w:t>
      </w:r>
      <w:bookmarkStart w:id="4" w:name="_Hlk190873711"/>
      <w:r w:rsidRPr="00C575D2">
        <w:rPr>
          <w:rFonts w:ascii="Times New Roman" w:hAnsi="Times New Roman"/>
          <w:sz w:val="28"/>
          <w:szCs w:val="28"/>
        </w:rPr>
        <w:t>cơ quan có thẩm quyền theo quy định của pháp luật về đấu thầu tổ chức đấu thầu lựa chọn nhà đầu tư thực hiện dự án</w:t>
      </w:r>
      <w:bookmarkEnd w:id="4"/>
      <w:r w:rsidRPr="00C575D2">
        <w:rPr>
          <w:rFonts w:ascii="Times New Roman" w:hAnsi="Times New Roman"/>
          <w:sz w:val="28"/>
          <w:szCs w:val="28"/>
        </w:rPr>
        <w:t>; có trách nhiệm rà soát lại quy mô các hạng mục đầu tư theo quy chuẩn, tiêu chuẩn thiết kế để xác định tổng vốn đầu tư theo quy định tại khoản 5 Điều 3 của Nghị định số 115/2024/NĐ-CP làm cơ sở để xác định năng lực tài chính của nhà đầu tư đảm bảo khả năng thực hiện dự án.</w:t>
      </w:r>
    </w:p>
    <w:p w14:paraId="7E43297C" w14:textId="404EC16A" w:rsidR="00DC35B5" w:rsidRPr="005021E7" w:rsidRDefault="00DC35B5" w:rsidP="001C0A7F">
      <w:pPr>
        <w:shd w:val="clear" w:color="auto" w:fill="FFFFFF"/>
        <w:spacing w:before="60" w:after="60" w:line="360" w:lineRule="exact"/>
        <w:ind w:firstLine="720"/>
        <w:jc w:val="both"/>
        <w:rPr>
          <w:rFonts w:ascii="Times New Roman" w:hAnsi="Times New Roman"/>
          <w:sz w:val="28"/>
          <w:szCs w:val="28"/>
        </w:rPr>
      </w:pPr>
      <w:r w:rsidRPr="00C575D2">
        <w:rPr>
          <w:rFonts w:ascii="Times New Roman" w:eastAsia="Times New Roman" w:hAnsi="Times New Roman"/>
          <w:sz w:val="28"/>
          <w:szCs w:val="28"/>
        </w:rPr>
        <w:t xml:space="preserve">- Sở Tài chính thực </w:t>
      </w:r>
      <w:r w:rsidRPr="00C575D2">
        <w:rPr>
          <w:rFonts w:ascii="Times New Roman" w:hAnsi="Times New Roman"/>
          <w:sz w:val="28"/>
          <w:szCs w:val="28"/>
        </w:rPr>
        <w:t>hướng dẫn các đơn vị có liên quan tổ chức thực hiện lựa chọn nhà đầu tư (nếu được đề nghị) và tham mưu cho UBND tỉnh thực hiện thủ tục chấp thuận nhà đầu tư (nếu có) theo quy định của pháp luậ</w:t>
      </w:r>
      <w:r w:rsidR="00E8271F">
        <w:rPr>
          <w:rFonts w:ascii="Times New Roman" w:hAnsi="Times New Roman"/>
          <w:sz w:val="28"/>
          <w:szCs w:val="28"/>
        </w:rPr>
        <w:t>t</w:t>
      </w:r>
      <w:r w:rsidR="00E8271F" w:rsidRPr="00E8271F">
        <w:rPr>
          <w:rFonts w:ascii="Times New Roman" w:hAnsi="Times New Roman"/>
          <w:sz w:val="28"/>
          <w:szCs w:val="28"/>
        </w:rPr>
        <w:t>; thực hiện đăng tải chủ trương đầu tư dự án trên</w:t>
      </w:r>
      <w:r w:rsidR="005021E7" w:rsidRPr="005021E7">
        <w:rPr>
          <w:rFonts w:ascii="Times New Roman" w:hAnsi="Times New Roman"/>
          <w:sz w:val="28"/>
          <w:szCs w:val="28"/>
        </w:rPr>
        <w:t xml:space="preserve"> hệ thống đấu thầu quốc gia theo quy định.</w:t>
      </w:r>
    </w:p>
    <w:p w14:paraId="719B65DE" w14:textId="2592FFE2" w:rsidR="00DC35B5" w:rsidRDefault="00DC35B5" w:rsidP="001C0A7F">
      <w:pPr>
        <w:spacing w:before="60" w:after="60" w:line="360" w:lineRule="exact"/>
        <w:ind w:firstLine="720"/>
        <w:jc w:val="both"/>
        <w:rPr>
          <w:rFonts w:ascii="Times New Roman" w:hAnsi="Times New Roman"/>
          <w:sz w:val="28"/>
          <w:szCs w:val="28"/>
          <w:lang w:val="sv-SE"/>
        </w:rPr>
      </w:pPr>
      <w:r w:rsidRPr="00C575D2">
        <w:rPr>
          <w:rFonts w:ascii="Times New Roman" w:hAnsi="Times New Roman"/>
          <w:sz w:val="28"/>
          <w:szCs w:val="28"/>
          <w:lang w:val="sv-SE"/>
        </w:rPr>
        <w:t>- UBND</w:t>
      </w:r>
      <w:r w:rsidR="00AF1970">
        <w:rPr>
          <w:rFonts w:ascii="Times New Roman" w:hAnsi="Times New Roman"/>
          <w:sz w:val="28"/>
          <w:szCs w:val="28"/>
          <w:lang w:val="sv-SE"/>
        </w:rPr>
        <w:t xml:space="preserve"> thành phố</w:t>
      </w:r>
      <w:r w:rsidRPr="00C575D2">
        <w:rPr>
          <w:rFonts w:ascii="Times New Roman" w:hAnsi="Times New Roman"/>
          <w:sz w:val="28"/>
          <w:szCs w:val="28"/>
          <w:lang w:val="sv-SE"/>
        </w:rPr>
        <w:t xml:space="preserve"> Vĩnh Yên: </w:t>
      </w:r>
      <w:r w:rsidRPr="00C575D2">
        <w:rPr>
          <w:rFonts w:ascii="Times New Roman" w:eastAsia="Times New Roman" w:hAnsi="Times New Roman"/>
          <w:sz w:val="28"/>
          <w:szCs w:val="28"/>
        </w:rPr>
        <w:t xml:space="preserve">Chịu trách nhiệm trước pháp luật về tính trung thực, chính xác các thông tin, số liệu, nội dung trong hồ sơ đề xuất dự án; </w:t>
      </w:r>
      <w:r w:rsidRPr="00C575D2">
        <w:rPr>
          <w:rFonts w:ascii="Times New Roman" w:hAnsi="Times New Roman"/>
          <w:sz w:val="28"/>
          <w:szCs w:val="28"/>
          <w:lang w:val="sv-SE"/>
        </w:rPr>
        <w:t xml:space="preserve">lập và công khai phạm vi, kế hoạch bồi thường giải phóng mặt bằng; </w:t>
      </w:r>
      <w:r w:rsidRPr="00C575D2">
        <w:rPr>
          <w:rFonts w:ascii="Times New Roman" w:eastAsia="Times New Roman" w:hAnsi="Times New Roman"/>
          <w:sz w:val="28"/>
          <w:szCs w:val="28"/>
        </w:rPr>
        <w:t xml:space="preserve">rà soát, đăng ký dự án vào danh mục dự án cần hồi đất (nếu cần), chuyển mục đích sử dụng đất, Kế hoạch sử dụng đất cấp huyện để đảm bảo tiến độ thực hiện dự án theo chủ trương đầu tư; thực hiện đầu tư các dự án hạ tầng kỹ thuật ngoài </w:t>
      </w:r>
      <w:r w:rsidRPr="00C575D2">
        <w:rPr>
          <w:rStyle w:val="Vnbnnidung"/>
          <w:sz w:val="28"/>
          <w:szCs w:val="28"/>
          <w:lang w:eastAsia="vi-VN"/>
        </w:rPr>
        <w:t>phạm vi dự án</w:t>
      </w:r>
      <w:r w:rsidRPr="00C575D2">
        <w:rPr>
          <w:rFonts w:ascii="Times New Roman" w:eastAsia="Times New Roman" w:hAnsi="Times New Roman"/>
          <w:sz w:val="28"/>
          <w:szCs w:val="28"/>
        </w:rPr>
        <w:t xml:space="preserve"> theo phân cấp đầu tư</w:t>
      </w:r>
      <w:r w:rsidRPr="00C575D2">
        <w:rPr>
          <w:rFonts w:ascii="Times New Roman" w:hAnsi="Times New Roman"/>
          <w:sz w:val="28"/>
          <w:szCs w:val="28"/>
          <w:lang w:val="sv-SE"/>
        </w:rPr>
        <w:t>.</w:t>
      </w:r>
    </w:p>
    <w:p w14:paraId="4FDB5FA3" w14:textId="6A6A7FA4" w:rsidR="00E8271F" w:rsidRDefault="00E8271F" w:rsidP="001C0A7F">
      <w:pPr>
        <w:spacing w:before="60" w:after="60" w:line="360" w:lineRule="exact"/>
        <w:ind w:firstLine="720"/>
        <w:jc w:val="both"/>
        <w:rPr>
          <w:rFonts w:ascii="Times New Roman" w:hAnsi="Times New Roman"/>
          <w:spacing w:val="4"/>
          <w:sz w:val="28"/>
          <w:szCs w:val="28"/>
          <w:lang w:val="sv-SE"/>
        </w:rPr>
      </w:pPr>
      <w:r w:rsidRPr="001C12EE">
        <w:rPr>
          <w:rFonts w:ascii="Times New Roman" w:hAnsi="Times New Roman"/>
          <w:spacing w:val="4"/>
          <w:sz w:val="28"/>
          <w:szCs w:val="28"/>
          <w:lang w:val="sv-SE"/>
        </w:rPr>
        <w:t>- Trung tâm thông tin</w:t>
      </w:r>
      <w:r w:rsidR="00CA5213">
        <w:rPr>
          <w:rFonts w:ascii="Times New Roman" w:hAnsi="Times New Roman"/>
          <w:spacing w:val="4"/>
          <w:sz w:val="28"/>
          <w:szCs w:val="28"/>
          <w:lang w:val="sv-SE"/>
        </w:rPr>
        <w:t xml:space="preserve"> </w:t>
      </w:r>
      <w:r w:rsidRPr="001C12EE">
        <w:rPr>
          <w:rFonts w:ascii="Times New Roman" w:hAnsi="Times New Roman"/>
          <w:spacing w:val="4"/>
          <w:sz w:val="28"/>
          <w:szCs w:val="28"/>
          <w:lang w:val="sv-SE"/>
        </w:rPr>
        <w:t>- công báo phối hợp Sở Tài chính thực hiện đăng tải Quyết định chấp thuận chủ trương đầu tư lên Cổng thông tin điện tử của tỉ</w:t>
      </w:r>
      <w:r>
        <w:rPr>
          <w:rFonts w:ascii="Times New Roman" w:hAnsi="Times New Roman"/>
          <w:spacing w:val="4"/>
          <w:sz w:val="28"/>
          <w:szCs w:val="28"/>
          <w:lang w:val="sv-SE"/>
        </w:rPr>
        <w:t>nh Vĩnh Phúc và Phú Thọ (sau khi sáp nhập).</w:t>
      </w:r>
    </w:p>
    <w:p w14:paraId="7A50C5C7" w14:textId="09CFBC78" w:rsidR="00835579" w:rsidRPr="00BE4AB8" w:rsidRDefault="00835579" w:rsidP="001C0A7F">
      <w:pPr>
        <w:tabs>
          <w:tab w:val="left" w:leader="dot" w:pos="9072"/>
        </w:tabs>
        <w:spacing w:before="60" w:after="60" w:line="360" w:lineRule="exact"/>
        <w:ind w:firstLine="720"/>
        <w:jc w:val="both"/>
        <w:rPr>
          <w:rFonts w:ascii="Times New Roman" w:hAnsi="Times New Roman"/>
          <w:b/>
          <w:sz w:val="28"/>
          <w:szCs w:val="28"/>
        </w:rPr>
      </w:pPr>
      <w:r w:rsidRPr="00BE4AB8">
        <w:rPr>
          <w:rFonts w:ascii="Times New Roman" w:hAnsi="Times New Roman"/>
          <w:b/>
          <w:sz w:val="28"/>
          <w:szCs w:val="28"/>
        </w:rPr>
        <w:t>Điề</w:t>
      </w:r>
      <w:r w:rsidR="009C31BB" w:rsidRPr="00BE4AB8">
        <w:rPr>
          <w:rFonts w:ascii="Times New Roman" w:hAnsi="Times New Roman"/>
          <w:b/>
          <w:sz w:val="28"/>
          <w:szCs w:val="28"/>
        </w:rPr>
        <w:t xml:space="preserve">u </w:t>
      </w:r>
      <w:r w:rsidR="00612982" w:rsidRPr="00E8271F">
        <w:rPr>
          <w:rFonts w:ascii="Times New Roman" w:hAnsi="Times New Roman"/>
          <w:b/>
          <w:sz w:val="28"/>
          <w:szCs w:val="28"/>
        </w:rPr>
        <w:t>3</w:t>
      </w:r>
      <w:r w:rsidRPr="00BE4AB8">
        <w:rPr>
          <w:rFonts w:ascii="Times New Roman" w:hAnsi="Times New Roman"/>
          <w:b/>
          <w:sz w:val="28"/>
          <w:szCs w:val="28"/>
        </w:rPr>
        <w:t>. Điều khoản thi hành</w:t>
      </w:r>
    </w:p>
    <w:p w14:paraId="07C06E97" w14:textId="329232A6" w:rsidR="00247998" w:rsidRPr="00122F51" w:rsidRDefault="00835579" w:rsidP="001C0A7F">
      <w:pPr>
        <w:pStyle w:val="NormalWeb"/>
        <w:spacing w:before="60" w:beforeAutospacing="0" w:after="60" w:afterAutospacing="0" w:line="360" w:lineRule="exact"/>
        <w:ind w:firstLine="720"/>
        <w:jc w:val="both"/>
        <w:rPr>
          <w:spacing w:val="-4"/>
          <w:sz w:val="28"/>
          <w:szCs w:val="28"/>
          <w:lang w:val="vi-VN"/>
        </w:rPr>
      </w:pPr>
      <w:r w:rsidRPr="00122F51">
        <w:rPr>
          <w:spacing w:val="-4"/>
          <w:sz w:val="28"/>
          <w:szCs w:val="28"/>
          <w:lang w:val="vi-VN"/>
        </w:rPr>
        <w:t xml:space="preserve">1. </w:t>
      </w:r>
      <w:r w:rsidR="00247998" w:rsidRPr="00122F51">
        <w:rPr>
          <w:spacing w:val="-4"/>
          <w:sz w:val="28"/>
          <w:szCs w:val="28"/>
          <w:lang w:val="vi-VN"/>
        </w:rPr>
        <w:t xml:space="preserve">Quyết định chấp thuận </w:t>
      </w:r>
      <w:r w:rsidR="00574CE0" w:rsidRPr="00122F51">
        <w:rPr>
          <w:spacing w:val="-4"/>
          <w:sz w:val="28"/>
          <w:szCs w:val="28"/>
          <w:lang w:val="vi-VN"/>
        </w:rPr>
        <w:t xml:space="preserve">chủ </w:t>
      </w:r>
      <w:r w:rsidR="00247998" w:rsidRPr="00122F51">
        <w:rPr>
          <w:spacing w:val="-4"/>
          <w:sz w:val="28"/>
          <w:szCs w:val="28"/>
          <w:lang w:val="vi-VN"/>
        </w:rPr>
        <w:t>trương đầu t</w:t>
      </w:r>
      <w:r w:rsidR="00122F51" w:rsidRPr="00122F51">
        <w:rPr>
          <w:spacing w:val="-4"/>
          <w:sz w:val="28"/>
          <w:szCs w:val="28"/>
          <w:lang w:val="vi-VN"/>
        </w:rPr>
        <w:t>ư này có hiệu lực kể từ ngày ký và thay thế Quyết định số 1451/QĐ-UBND ngày 27/6/2025 của UBND tỉnh Vĩnh Phúc.</w:t>
      </w:r>
    </w:p>
    <w:p w14:paraId="7C5F3DBD" w14:textId="49AE5436" w:rsidR="00DC2268" w:rsidRDefault="00DC2268" w:rsidP="001C0A7F">
      <w:pPr>
        <w:pStyle w:val="NormalWeb"/>
        <w:spacing w:before="60" w:beforeAutospacing="0" w:after="60" w:afterAutospacing="0" w:line="360" w:lineRule="exact"/>
        <w:ind w:firstLine="720"/>
        <w:jc w:val="both"/>
        <w:rPr>
          <w:spacing w:val="-2"/>
          <w:sz w:val="28"/>
          <w:szCs w:val="28"/>
          <w:lang w:val="vi-VN"/>
        </w:rPr>
      </w:pPr>
      <w:r w:rsidRPr="00E8271F">
        <w:rPr>
          <w:spacing w:val="-2"/>
          <w:sz w:val="28"/>
          <w:szCs w:val="28"/>
          <w:lang w:val="vi-VN"/>
        </w:rPr>
        <w:lastRenderedPageBreak/>
        <w:t xml:space="preserve">2. Chánh Văn phòng Uỷ ban nhân dân tỉnh; Giám đốc Công an tỉnh; </w:t>
      </w:r>
      <w:r w:rsidR="002B2CD4" w:rsidRPr="00E8271F">
        <w:rPr>
          <w:spacing w:val="-2"/>
          <w:sz w:val="28"/>
          <w:szCs w:val="28"/>
          <w:lang w:val="vi-VN"/>
        </w:rPr>
        <w:t>Thủ trưởng các S</w:t>
      </w:r>
      <w:r w:rsidRPr="00E8271F">
        <w:rPr>
          <w:spacing w:val="-2"/>
          <w:sz w:val="28"/>
          <w:szCs w:val="28"/>
          <w:lang w:val="vi-VN"/>
        </w:rPr>
        <w:t>ở</w:t>
      </w:r>
      <w:r w:rsidR="00141D13" w:rsidRPr="00E8271F">
        <w:rPr>
          <w:spacing w:val="-2"/>
          <w:sz w:val="28"/>
          <w:szCs w:val="28"/>
          <w:lang w:val="vi-VN"/>
        </w:rPr>
        <w:t>, ngành</w:t>
      </w:r>
      <w:r w:rsidR="002B2CD4" w:rsidRPr="00E8271F">
        <w:rPr>
          <w:spacing w:val="-2"/>
          <w:sz w:val="28"/>
          <w:szCs w:val="28"/>
          <w:lang w:val="vi-VN"/>
        </w:rPr>
        <w:t>:</w:t>
      </w:r>
      <w:r w:rsidRPr="00E8271F">
        <w:rPr>
          <w:spacing w:val="-2"/>
          <w:sz w:val="28"/>
          <w:szCs w:val="28"/>
          <w:lang w:val="vi-VN"/>
        </w:rPr>
        <w:t xml:space="preserve"> </w:t>
      </w:r>
      <w:r w:rsidR="00662072" w:rsidRPr="00E8271F">
        <w:rPr>
          <w:spacing w:val="-2"/>
          <w:sz w:val="28"/>
          <w:szCs w:val="28"/>
          <w:lang w:val="vi-VN"/>
        </w:rPr>
        <w:t>Tài chính</w:t>
      </w:r>
      <w:r w:rsidRPr="00E8271F">
        <w:rPr>
          <w:spacing w:val="-2"/>
          <w:sz w:val="28"/>
          <w:szCs w:val="28"/>
          <w:lang w:val="vi-VN"/>
        </w:rPr>
        <w:t xml:space="preserve">, </w:t>
      </w:r>
      <w:r w:rsidR="00662072" w:rsidRPr="00E8271F">
        <w:rPr>
          <w:spacing w:val="-2"/>
          <w:sz w:val="28"/>
          <w:szCs w:val="28"/>
          <w:lang w:val="vi-VN"/>
        </w:rPr>
        <w:t>Nông nghiệp</w:t>
      </w:r>
      <w:r w:rsidRPr="00E8271F">
        <w:rPr>
          <w:spacing w:val="-2"/>
          <w:sz w:val="28"/>
          <w:szCs w:val="28"/>
          <w:lang w:val="vi-VN"/>
        </w:rPr>
        <w:t xml:space="preserve"> và Môi trường, Xây dựng</w:t>
      </w:r>
      <w:r w:rsidR="002B2CD4" w:rsidRPr="00E8271F">
        <w:rPr>
          <w:spacing w:val="-2"/>
          <w:sz w:val="28"/>
          <w:szCs w:val="28"/>
          <w:lang w:val="vi-VN"/>
        </w:rPr>
        <w:t xml:space="preserve">, </w:t>
      </w:r>
      <w:r w:rsidR="00C21029" w:rsidRPr="00E8271F">
        <w:rPr>
          <w:spacing w:val="-2"/>
          <w:sz w:val="28"/>
          <w:szCs w:val="28"/>
          <w:lang w:val="vi-VN"/>
        </w:rPr>
        <w:t>Công Thương</w:t>
      </w:r>
      <w:r w:rsidR="002B2CD4" w:rsidRPr="00E8271F">
        <w:rPr>
          <w:spacing w:val="-2"/>
          <w:sz w:val="28"/>
          <w:szCs w:val="28"/>
          <w:lang w:val="vi-VN"/>
        </w:rPr>
        <w:t xml:space="preserve">, </w:t>
      </w:r>
      <w:r w:rsidR="00C21029" w:rsidRPr="00E8271F">
        <w:rPr>
          <w:spacing w:val="-2"/>
          <w:sz w:val="28"/>
          <w:szCs w:val="28"/>
          <w:lang w:val="vi-VN"/>
        </w:rPr>
        <w:t xml:space="preserve">Chi </w:t>
      </w:r>
      <w:r w:rsidR="002B2CD4" w:rsidRPr="00E8271F">
        <w:rPr>
          <w:spacing w:val="-2"/>
          <w:sz w:val="28"/>
          <w:szCs w:val="28"/>
          <w:lang w:val="vi-VN"/>
        </w:rPr>
        <w:t xml:space="preserve">Cục thuế </w:t>
      </w:r>
      <w:r w:rsidR="00C21029" w:rsidRPr="00E8271F">
        <w:rPr>
          <w:spacing w:val="-2"/>
          <w:sz w:val="28"/>
          <w:szCs w:val="28"/>
          <w:lang w:val="vi-VN"/>
        </w:rPr>
        <w:t xml:space="preserve">khu vực </w:t>
      </w:r>
      <w:r w:rsidR="0099734D" w:rsidRPr="00E8271F">
        <w:rPr>
          <w:spacing w:val="-2"/>
          <w:sz w:val="28"/>
          <w:szCs w:val="28"/>
          <w:lang w:val="vi-VN"/>
        </w:rPr>
        <w:t>VIII</w:t>
      </w:r>
      <w:r w:rsidR="002B2CD4" w:rsidRPr="00E8271F">
        <w:rPr>
          <w:spacing w:val="-2"/>
          <w:sz w:val="28"/>
          <w:szCs w:val="28"/>
          <w:lang w:val="vi-VN"/>
        </w:rPr>
        <w:t>,</w:t>
      </w:r>
      <w:r w:rsidRPr="00E8271F">
        <w:rPr>
          <w:spacing w:val="-2"/>
          <w:sz w:val="28"/>
          <w:szCs w:val="28"/>
          <w:lang w:val="vi-VN"/>
        </w:rPr>
        <w:t xml:space="preserve"> </w:t>
      </w:r>
      <w:r w:rsidR="00B41DFE" w:rsidRPr="00E8271F">
        <w:rPr>
          <w:sz w:val="28"/>
          <w:szCs w:val="28"/>
          <w:lang w:val="vi-VN"/>
        </w:rPr>
        <w:t>Ban Quản lý dự án đầu tư xây dựng các công trình dân dụng và công nghiệp tỉnh</w:t>
      </w:r>
      <w:r w:rsidR="0099734D" w:rsidRPr="00E8271F">
        <w:rPr>
          <w:sz w:val="28"/>
          <w:szCs w:val="28"/>
          <w:lang w:val="vi-VN"/>
        </w:rPr>
        <w:t>;</w:t>
      </w:r>
      <w:r w:rsidR="00B41DFE" w:rsidRPr="00E8271F">
        <w:rPr>
          <w:spacing w:val="-2"/>
          <w:sz w:val="28"/>
          <w:szCs w:val="28"/>
          <w:lang w:val="vi-VN"/>
        </w:rPr>
        <w:t xml:space="preserve"> </w:t>
      </w:r>
      <w:r w:rsidRPr="00E8271F">
        <w:rPr>
          <w:spacing w:val="-2"/>
          <w:sz w:val="28"/>
          <w:szCs w:val="28"/>
          <w:lang w:val="vi-VN"/>
        </w:rPr>
        <w:t xml:space="preserve">Chủ tịch </w:t>
      </w:r>
      <w:r w:rsidR="002B2CD4" w:rsidRPr="00E8271F">
        <w:rPr>
          <w:spacing w:val="-2"/>
          <w:sz w:val="28"/>
          <w:szCs w:val="28"/>
          <w:lang w:val="vi-VN"/>
        </w:rPr>
        <w:t xml:space="preserve">UBND thành phố </w:t>
      </w:r>
      <w:r w:rsidR="00344898" w:rsidRPr="00E8271F">
        <w:rPr>
          <w:spacing w:val="-2"/>
          <w:sz w:val="28"/>
          <w:szCs w:val="28"/>
          <w:lang w:val="vi-VN"/>
        </w:rPr>
        <w:t>Vĩnh</w:t>
      </w:r>
      <w:r w:rsidR="002B2CD4" w:rsidRPr="00E8271F">
        <w:rPr>
          <w:spacing w:val="-2"/>
          <w:sz w:val="28"/>
          <w:szCs w:val="28"/>
          <w:lang w:val="vi-VN"/>
        </w:rPr>
        <w:t xml:space="preserve"> Yên, Chủ tịch UBND </w:t>
      </w:r>
      <w:r w:rsidR="00EC4653" w:rsidRPr="00E8271F">
        <w:rPr>
          <w:spacing w:val="-2"/>
          <w:sz w:val="28"/>
          <w:szCs w:val="28"/>
          <w:lang w:val="vi-VN"/>
        </w:rPr>
        <w:t xml:space="preserve">phường </w:t>
      </w:r>
      <w:r w:rsidR="00344898" w:rsidRPr="00E8271F">
        <w:rPr>
          <w:spacing w:val="-2"/>
          <w:sz w:val="28"/>
          <w:szCs w:val="28"/>
          <w:lang w:val="vi-VN"/>
        </w:rPr>
        <w:t>Hội Hợp</w:t>
      </w:r>
      <w:r w:rsidR="0099734D" w:rsidRPr="00E8271F">
        <w:rPr>
          <w:spacing w:val="-2"/>
          <w:sz w:val="28"/>
          <w:szCs w:val="28"/>
          <w:lang w:val="vi-VN"/>
        </w:rPr>
        <w:t xml:space="preserve"> (Chủ tịch UBND phường </w:t>
      </w:r>
      <w:r w:rsidR="00E8271F" w:rsidRPr="00E8271F">
        <w:rPr>
          <w:spacing w:val="-2"/>
          <w:sz w:val="28"/>
          <w:szCs w:val="28"/>
          <w:lang w:val="vi-VN"/>
        </w:rPr>
        <w:t>Vĩnh Yên</w:t>
      </w:r>
      <w:r w:rsidR="0099734D" w:rsidRPr="00E8271F">
        <w:rPr>
          <w:spacing w:val="-2"/>
          <w:sz w:val="28"/>
          <w:szCs w:val="28"/>
          <w:lang w:val="vi-VN"/>
        </w:rPr>
        <w:t xml:space="preserve"> sau khi sáp nhập)</w:t>
      </w:r>
      <w:r w:rsidR="008C7B90" w:rsidRPr="00E8271F">
        <w:rPr>
          <w:spacing w:val="-2"/>
          <w:sz w:val="28"/>
          <w:szCs w:val="28"/>
          <w:lang w:val="vi-VN"/>
        </w:rPr>
        <w:t>; Các cơ quan,</w:t>
      </w:r>
      <w:r w:rsidR="002B2CD4" w:rsidRPr="00E8271F">
        <w:rPr>
          <w:spacing w:val="-2"/>
          <w:sz w:val="28"/>
          <w:szCs w:val="28"/>
          <w:lang w:val="vi-VN"/>
        </w:rPr>
        <w:t xml:space="preserve"> đơn vị có liên quan </w:t>
      </w:r>
      <w:r w:rsidR="002B2CD4" w:rsidRPr="00BE4AB8">
        <w:rPr>
          <w:sz w:val="28"/>
          <w:szCs w:val="28"/>
          <w:lang w:val="sv-SE"/>
        </w:rPr>
        <w:t>có trách nhiệm thực hiện quyết định này</w:t>
      </w:r>
      <w:r w:rsidRPr="00E8271F">
        <w:rPr>
          <w:spacing w:val="-2"/>
          <w:sz w:val="28"/>
          <w:szCs w:val="28"/>
          <w:lang w:val="vi-VN"/>
        </w:rPr>
        <w:t>.</w:t>
      </w:r>
      <w:r w:rsidR="008C7B90" w:rsidRPr="00E8271F">
        <w:rPr>
          <w:spacing w:val="-2"/>
          <w:sz w:val="28"/>
          <w:szCs w:val="28"/>
          <w:lang w:val="vi-VN"/>
        </w:rPr>
        <w:t>/.</w:t>
      </w:r>
    </w:p>
    <w:p w14:paraId="3FE188F0" w14:textId="4A4F398D" w:rsidR="001C0A7F" w:rsidRDefault="001C0A7F" w:rsidP="001C0A7F">
      <w:pPr>
        <w:pStyle w:val="NormalWeb"/>
        <w:spacing w:before="60" w:beforeAutospacing="0" w:after="60" w:afterAutospacing="0" w:line="360" w:lineRule="exact"/>
        <w:jc w:val="both"/>
        <w:rPr>
          <w:spacing w:val="-2"/>
          <w:sz w:val="28"/>
          <w:szCs w:val="28"/>
          <w:lang w:val="vi-VN"/>
        </w:rPr>
      </w:pPr>
    </w:p>
    <w:p w14:paraId="5E48639A" w14:textId="77777777" w:rsidR="001C0A7F" w:rsidRPr="001C0A7F" w:rsidRDefault="001C0A7F" w:rsidP="001C0A7F">
      <w:pPr>
        <w:tabs>
          <w:tab w:val="left" w:leader="dot" w:pos="9072"/>
        </w:tabs>
        <w:spacing w:after="0" w:line="240" w:lineRule="auto"/>
        <w:ind w:left="2880"/>
        <w:contextualSpacing/>
        <w:jc w:val="center"/>
        <w:rPr>
          <w:rFonts w:ascii="Times New Roman" w:hAnsi="Times New Roman"/>
          <w:b/>
          <w:sz w:val="28"/>
          <w:szCs w:val="28"/>
        </w:rPr>
      </w:pPr>
      <w:r w:rsidRPr="001C0A7F">
        <w:rPr>
          <w:rFonts w:ascii="Times New Roman" w:hAnsi="Times New Roman"/>
          <w:b/>
          <w:sz w:val="28"/>
          <w:szCs w:val="28"/>
        </w:rPr>
        <w:t>TM. UỶ BAN NHÂN DÂN</w:t>
      </w:r>
      <w:r w:rsidRPr="001C0A7F">
        <w:rPr>
          <w:rFonts w:ascii="Times New Roman" w:hAnsi="Times New Roman"/>
          <w:b/>
          <w:sz w:val="28"/>
          <w:szCs w:val="28"/>
        </w:rPr>
        <w:br/>
        <w:t>KT. CHỦ TỊCH</w:t>
      </w:r>
    </w:p>
    <w:p w14:paraId="1A220229" w14:textId="77777777" w:rsidR="001C0A7F" w:rsidRPr="001C0A7F" w:rsidRDefault="001C0A7F" w:rsidP="001C0A7F">
      <w:pPr>
        <w:tabs>
          <w:tab w:val="left" w:leader="dot" w:pos="9072"/>
        </w:tabs>
        <w:spacing w:after="0" w:line="240" w:lineRule="auto"/>
        <w:ind w:left="2880"/>
        <w:contextualSpacing/>
        <w:jc w:val="center"/>
        <w:rPr>
          <w:rFonts w:ascii="Times New Roman" w:hAnsi="Times New Roman"/>
          <w:b/>
          <w:sz w:val="28"/>
          <w:szCs w:val="28"/>
        </w:rPr>
      </w:pPr>
      <w:r w:rsidRPr="001C0A7F">
        <w:rPr>
          <w:rFonts w:ascii="Times New Roman" w:hAnsi="Times New Roman"/>
          <w:b/>
          <w:sz w:val="28"/>
          <w:szCs w:val="28"/>
        </w:rPr>
        <w:t>PHÓ CHỦ TỊCH</w:t>
      </w:r>
    </w:p>
    <w:p w14:paraId="25B991FF" w14:textId="77777777" w:rsidR="001C0A7F" w:rsidRPr="001C0A7F" w:rsidRDefault="001C0A7F" w:rsidP="001C0A7F">
      <w:pPr>
        <w:tabs>
          <w:tab w:val="left" w:leader="dot" w:pos="9072"/>
        </w:tabs>
        <w:spacing w:after="0" w:line="240" w:lineRule="auto"/>
        <w:ind w:left="2880"/>
        <w:contextualSpacing/>
        <w:jc w:val="center"/>
        <w:rPr>
          <w:rFonts w:ascii="Times New Roman" w:hAnsi="Times New Roman"/>
          <w:b/>
          <w:sz w:val="28"/>
          <w:szCs w:val="28"/>
        </w:rPr>
      </w:pPr>
    </w:p>
    <w:p w14:paraId="5B22B8D4" w14:textId="77777777" w:rsidR="001C0A7F" w:rsidRPr="001C0A7F" w:rsidRDefault="001C0A7F" w:rsidP="001C0A7F">
      <w:pPr>
        <w:tabs>
          <w:tab w:val="left" w:leader="dot" w:pos="9072"/>
        </w:tabs>
        <w:spacing w:after="0" w:line="240" w:lineRule="auto"/>
        <w:ind w:left="2880"/>
        <w:contextualSpacing/>
        <w:jc w:val="center"/>
        <w:rPr>
          <w:rFonts w:ascii="Times New Roman" w:hAnsi="Times New Roman"/>
          <w:b/>
          <w:sz w:val="28"/>
          <w:szCs w:val="28"/>
        </w:rPr>
      </w:pPr>
      <w:r w:rsidRPr="001C0A7F">
        <w:rPr>
          <w:rFonts w:ascii="Times New Roman" w:hAnsi="Times New Roman"/>
          <w:b/>
          <w:sz w:val="28"/>
          <w:szCs w:val="28"/>
        </w:rPr>
        <w:t>Nguyễn Khắc Hiếu</w:t>
      </w:r>
    </w:p>
    <w:p w14:paraId="5C5FB24F" w14:textId="77777777" w:rsidR="001C0A7F" w:rsidRPr="00E8271F" w:rsidRDefault="001C0A7F" w:rsidP="001C0A7F">
      <w:pPr>
        <w:pStyle w:val="NormalWeb"/>
        <w:spacing w:before="60" w:beforeAutospacing="0" w:after="60" w:afterAutospacing="0" w:line="360" w:lineRule="exact"/>
        <w:jc w:val="both"/>
        <w:rPr>
          <w:spacing w:val="-2"/>
          <w:sz w:val="28"/>
          <w:szCs w:val="28"/>
          <w:lang w:val="vi-VN"/>
        </w:rPr>
      </w:pPr>
    </w:p>
    <w:p w14:paraId="05C2FFCA" w14:textId="77777777" w:rsidR="0099734D" w:rsidRPr="00E8271F" w:rsidRDefault="0099734D" w:rsidP="008404CC">
      <w:pPr>
        <w:pStyle w:val="NormalWeb"/>
        <w:spacing w:before="120" w:beforeAutospacing="0" w:after="120" w:afterAutospacing="0"/>
        <w:ind w:firstLine="720"/>
        <w:jc w:val="both"/>
        <w:rPr>
          <w:spacing w:val="-2"/>
          <w:sz w:val="12"/>
          <w:szCs w:val="28"/>
          <w:lang w:val="vi-VN"/>
        </w:rPr>
      </w:pPr>
    </w:p>
    <w:p w14:paraId="6CAC9440" w14:textId="77777777" w:rsidR="00835579" w:rsidRPr="00CF5558" w:rsidRDefault="00835579" w:rsidP="00835579">
      <w:pPr>
        <w:tabs>
          <w:tab w:val="left" w:leader="dot" w:pos="9072"/>
        </w:tabs>
        <w:spacing w:before="80" w:after="80"/>
        <w:ind w:firstLine="567"/>
        <w:jc w:val="center"/>
        <w:outlineLvl w:val="0"/>
        <w:rPr>
          <w:rFonts w:ascii="Times New Roman" w:hAnsi="Times New Roman"/>
          <w:b/>
          <w:sz w:val="26"/>
          <w:szCs w:val="26"/>
        </w:rPr>
      </w:pPr>
    </w:p>
    <w:p w14:paraId="33C03BE9" w14:textId="77777777" w:rsidR="00AD4626" w:rsidRPr="00CF5558" w:rsidRDefault="00AD4626" w:rsidP="00AD4626">
      <w:pPr>
        <w:spacing w:after="0" w:line="264" w:lineRule="auto"/>
        <w:jc w:val="center"/>
        <w:rPr>
          <w:rFonts w:ascii="Times New Roman" w:hAnsi="Times New Roman"/>
          <w:b/>
          <w:sz w:val="28"/>
          <w:szCs w:val="28"/>
        </w:rPr>
      </w:pPr>
    </w:p>
    <w:sectPr w:rsidR="00AD4626" w:rsidRPr="00CF5558" w:rsidSect="004B55A5">
      <w:headerReference w:type="default" r:id="rId7"/>
      <w:footerReference w:type="even" r:id="rId8"/>
      <w:headerReference w:type="first" r:id="rId9"/>
      <w:pgSz w:w="11907" w:h="16840" w:code="9"/>
      <w:pgMar w:top="1440" w:right="1440" w:bottom="1440" w:left="1440" w:header="720" w:footer="31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3826B" w14:textId="77777777" w:rsidR="00E65E55" w:rsidRDefault="00E65E55" w:rsidP="00835579">
      <w:pPr>
        <w:spacing w:after="0" w:line="240" w:lineRule="auto"/>
      </w:pPr>
      <w:r>
        <w:separator/>
      </w:r>
    </w:p>
  </w:endnote>
  <w:endnote w:type="continuationSeparator" w:id="0">
    <w:p w14:paraId="6F889157" w14:textId="77777777" w:rsidR="00E65E55" w:rsidRDefault="00E65E55" w:rsidP="0083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B48E" w14:textId="77777777" w:rsidR="001D0137" w:rsidRDefault="00CA6A60" w:rsidP="001D0137">
    <w:pPr>
      <w:pStyle w:val="Footer"/>
      <w:framePr w:wrap="around" w:vAnchor="text" w:hAnchor="margin" w:xAlign="center" w:y="1"/>
      <w:rPr>
        <w:rStyle w:val="PageNumber"/>
        <w:rFonts w:eastAsia="Arial"/>
      </w:rPr>
    </w:pPr>
    <w:r>
      <w:rPr>
        <w:rStyle w:val="PageNumber"/>
        <w:rFonts w:eastAsia="Arial"/>
      </w:rPr>
      <w:fldChar w:fldCharType="begin"/>
    </w:r>
    <w:r w:rsidR="00F547EE">
      <w:rPr>
        <w:rStyle w:val="PageNumber"/>
        <w:rFonts w:eastAsia="Arial"/>
      </w:rPr>
      <w:instrText xml:space="preserve">PAGE  </w:instrText>
    </w:r>
    <w:r>
      <w:rPr>
        <w:rStyle w:val="PageNumber"/>
        <w:rFonts w:eastAsia="Arial"/>
      </w:rPr>
      <w:fldChar w:fldCharType="end"/>
    </w:r>
  </w:p>
  <w:p w14:paraId="3B6382E1" w14:textId="77777777" w:rsidR="001D0137" w:rsidRDefault="00E65E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C157" w14:textId="77777777" w:rsidR="00E65E55" w:rsidRDefault="00E65E55" w:rsidP="00835579">
      <w:pPr>
        <w:spacing w:after="0" w:line="240" w:lineRule="auto"/>
      </w:pPr>
      <w:r>
        <w:separator/>
      </w:r>
    </w:p>
  </w:footnote>
  <w:footnote w:type="continuationSeparator" w:id="0">
    <w:p w14:paraId="418AACFB" w14:textId="77777777" w:rsidR="00E65E55" w:rsidRDefault="00E65E55" w:rsidP="0083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0620" w14:textId="5060306B" w:rsidR="00A27639" w:rsidRPr="00A27639" w:rsidRDefault="00E65E55" w:rsidP="00907EC3">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023971722"/>
      <w:docPartObj>
        <w:docPartGallery w:val="Page Numbers (Top of Page)"/>
        <w:docPartUnique/>
      </w:docPartObj>
    </w:sdtPr>
    <w:sdtEndPr>
      <w:rPr>
        <w:noProof/>
      </w:rPr>
    </w:sdtEndPr>
    <w:sdtContent>
      <w:p w14:paraId="7872B82C" w14:textId="2800FDD6" w:rsidR="00A27639" w:rsidRPr="00A27639" w:rsidRDefault="00CA6A60" w:rsidP="00A27639">
        <w:pPr>
          <w:pStyle w:val="Header"/>
          <w:jc w:val="center"/>
          <w:rPr>
            <w:rFonts w:ascii="Times New Roman" w:hAnsi="Times New Roman"/>
            <w:sz w:val="28"/>
            <w:szCs w:val="28"/>
          </w:rPr>
        </w:pPr>
        <w:r w:rsidRPr="00A27639">
          <w:rPr>
            <w:rFonts w:ascii="Times New Roman" w:hAnsi="Times New Roman"/>
            <w:color w:val="FFFFFF" w:themeColor="background1"/>
            <w:sz w:val="28"/>
            <w:szCs w:val="28"/>
          </w:rPr>
          <w:fldChar w:fldCharType="begin"/>
        </w:r>
        <w:r w:rsidR="00F547EE" w:rsidRPr="00A27639">
          <w:rPr>
            <w:rFonts w:ascii="Times New Roman" w:hAnsi="Times New Roman"/>
            <w:color w:val="FFFFFF" w:themeColor="background1"/>
            <w:sz w:val="28"/>
            <w:szCs w:val="28"/>
          </w:rPr>
          <w:instrText xml:space="preserve"> PAGE   \* MERGEFORMAT </w:instrText>
        </w:r>
        <w:r w:rsidRPr="00A27639">
          <w:rPr>
            <w:rFonts w:ascii="Times New Roman" w:hAnsi="Times New Roman"/>
            <w:color w:val="FFFFFF" w:themeColor="background1"/>
            <w:sz w:val="28"/>
            <w:szCs w:val="28"/>
          </w:rPr>
          <w:fldChar w:fldCharType="separate"/>
        </w:r>
        <w:r w:rsidR="001C0A7F">
          <w:rPr>
            <w:rFonts w:ascii="Times New Roman" w:hAnsi="Times New Roman"/>
            <w:noProof/>
            <w:color w:val="FFFFFF" w:themeColor="background1"/>
            <w:sz w:val="28"/>
            <w:szCs w:val="28"/>
          </w:rPr>
          <w:t>1</w:t>
        </w:r>
        <w:r w:rsidRPr="00A27639">
          <w:rPr>
            <w:rFonts w:ascii="Times New Roman" w:hAnsi="Times New Roman"/>
            <w:noProof/>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26"/>
    <w:rsid w:val="000003A2"/>
    <w:rsid w:val="000040D4"/>
    <w:rsid w:val="00005B84"/>
    <w:rsid w:val="00012134"/>
    <w:rsid w:val="000157EA"/>
    <w:rsid w:val="00016A67"/>
    <w:rsid w:val="00022418"/>
    <w:rsid w:val="000232CE"/>
    <w:rsid w:val="00025791"/>
    <w:rsid w:val="00034026"/>
    <w:rsid w:val="000356ED"/>
    <w:rsid w:val="00036546"/>
    <w:rsid w:val="00037152"/>
    <w:rsid w:val="0003780C"/>
    <w:rsid w:val="000471A7"/>
    <w:rsid w:val="00054E5F"/>
    <w:rsid w:val="000621DF"/>
    <w:rsid w:val="00065694"/>
    <w:rsid w:val="00065CAA"/>
    <w:rsid w:val="00066C3E"/>
    <w:rsid w:val="00080E6B"/>
    <w:rsid w:val="00082066"/>
    <w:rsid w:val="0008465F"/>
    <w:rsid w:val="0008681F"/>
    <w:rsid w:val="00086AA2"/>
    <w:rsid w:val="00090553"/>
    <w:rsid w:val="0009255C"/>
    <w:rsid w:val="000928CF"/>
    <w:rsid w:val="0009712A"/>
    <w:rsid w:val="000A0721"/>
    <w:rsid w:val="000A5258"/>
    <w:rsid w:val="000B089B"/>
    <w:rsid w:val="000B1A10"/>
    <w:rsid w:val="000C2409"/>
    <w:rsid w:val="000D052F"/>
    <w:rsid w:val="000D123E"/>
    <w:rsid w:val="000D29E1"/>
    <w:rsid w:val="000D5B3B"/>
    <w:rsid w:val="000E4FE7"/>
    <w:rsid w:val="000E51C5"/>
    <w:rsid w:val="000E5AAD"/>
    <w:rsid w:val="000F269A"/>
    <w:rsid w:val="000F4BF8"/>
    <w:rsid w:val="00100750"/>
    <w:rsid w:val="00101EC7"/>
    <w:rsid w:val="00102C6A"/>
    <w:rsid w:val="00106589"/>
    <w:rsid w:val="0010751D"/>
    <w:rsid w:val="00110175"/>
    <w:rsid w:val="00113B0E"/>
    <w:rsid w:val="00114147"/>
    <w:rsid w:val="001229DF"/>
    <w:rsid w:val="00122F51"/>
    <w:rsid w:val="00124725"/>
    <w:rsid w:val="001273DF"/>
    <w:rsid w:val="00132F7B"/>
    <w:rsid w:val="0013417A"/>
    <w:rsid w:val="00141D13"/>
    <w:rsid w:val="00155F8C"/>
    <w:rsid w:val="001572BE"/>
    <w:rsid w:val="00157636"/>
    <w:rsid w:val="00161E3F"/>
    <w:rsid w:val="001622FC"/>
    <w:rsid w:val="00167EF8"/>
    <w:rsid w:val="001745E6"/>
    <w:rsid w:val="00177892"/>
    <w:rsid w:val="00182B1C"/>
    <w:rsid w:val="00196E78"/>
    <w:rsid w:val="001A0949"/>
    <w:rsid w:val="001A2E10"/>
    <w:rsid w:val="001A3656"/>
    <w:rsid w:val="001B121F"/>
    <w:rsid w:val="001B24FA"/>
    <w:rsid w:val="001B2829"/>
    <w:rsid w:val="001C0A7F"/>
    <w:rsid w:val="001C4855"/>
    <w:rsid w:val="001C555C"/>
    <w:rsid w:val="001C5E23"/>
    <w:rsid w:val="001C62A4"/>
    <w:rsid w:val="001C64AC"/>
    <w:rsid w:val="001C767A"/>
    <w:rsid w:val="001D2E5C"/>
    <w:rsid w:val="001D7461"/>
    <w:rsid w:val="001E0D53"/>
    <w:rsid w:val="001E1437"/>
    <w:rsid w:val="001E54CD"/>
    <w:rsid w:val="001E54F9"/>
    <w:rsid w:val="001F0719"/>
    <w:rsid w:val="001F26AA"/>
    <w:rsid w:val="0021485A"/>
    <w:rsid w:val="00217F79"/>
    <w:rsid w:val="00225C8F"/>
    <w:rsid w:val="002320C5"/>
    <w:rsid w:val="0023412F"/>
    <w:rsid w:val="002347E4"/>
    <w:rsid w:val="0023724C"/>
    <w:rsid w:val="00242B6D"/>
    <w:rsid w:val="002431A9"/>
    <w:rsid w:val="002442FF"/>
    <w:rsid w:val="002478A0"/>
    <w:rsid w:val="00247998"/>
    <w:rsid w:val="00254B9D"/>
    <w:rsid w:val="0025589B"/>
    <w:rsid w:val="002644AD"/>
    <w:rsid w:val="002766C0"/>
    <w:rsid w:val="00276E84"/>
    <w:rsid w:val="002776D7"/>
    <w:rsid w:val="002857C5"/>
    <w:rsid w:val="002951B4"/>
    <w:rsid w:val="002952DD"/>
    <w:rsid w:val="002A2918"/>
    <w:rsid w:val="002B2CD4"/>
    <w:rsid w:val="002B5C1E"/>
    <w:rsid w:val="002B625E"/>
    <w:rsid w:val="002C2195"/>
    <w:rsid w:val="002C2E68"/>
    <w:rsid w:val="002C5BF5"/>
    <w:rsid w:val="002D1602"/>
    <w:rsid w:val="002E69B9"/>
    <w:rsid w:val="00312679"/>
    <w:rsid w:val="0031541C"/>
    <w:rsid w:val="00321397"/>
    <w:rsid w:val="00323F0A"/>
    <w:rsid w:val="0032674C"/>
    <w:rsid w:val="00327606"/>
    <w:rsid w:val="003360E5"/>
    <w:rsid w:val="00344898"/>
    <w:rsid w:val="003524FA"/>
    <w:rsid w:val="003529A5"/>
    <w:rsid w:val="0035473C"/>
    <w:rsid w:val="00356D82"/>
    <w:rsid w:val="00360263"/>
    <w:rsid w:val="003607DA"/>
    <w:rsid w:val="0036469A"/>
    <w:rsid w:val="003668D4"/>
    <w:rsid w:val="00370630"/>
    <w:rsid w:val="00375172"/>
    <w:rsid w:val="00381BDF"/>
    <w:rsid w:val="00382F2F"/>
    <w:rsid w:val="00386615"/>
    <w:rsid w:val="0039109F"/>
    <w:rsid w:val="003A01B8"/>
    <w:rsid w:val="003A10E4"/>
    <w:rsid w:val="003B131D"/>
    <w:rsid w:val="003B38A3"/>
    <w:rsid w:val="003B5358"/>
    <w:rsid w:val="003C0E6E"/>
    <w:rsid w:val="003D276E"/>
    <w:rsid w:val="003E2EA4"/>
    <w:rsid w:val="003F5BEB"/>
    <w:rsid w:val="003F7514"/>
    <w:rsid w:val="004001A8"/>
    <w:rsid w:val="00403DF2"/>
    <w:rsid w:val="0040757F"/>
    <w:rsid w:val="00422F66"/>
    <w:rsid w:val="0042503C"/>
    <w:rsid w:val="004265A4"/>
    <w:rsid w:val="00430EFF"/>
    <w:rsid w:val="00443E26"/>
    <w:rsid w:val="00465751"/>
    <w:rsid w:val="0047209D"/>
    <w:rsid w:val="004742B2"/>
    <w:rsid w:val="004804C2"/>
    <w:rsid w:val="00483FBA"/>
    <w:rsid w:val="0048711C"/>
    <w:rsid w:val="00490F2C"/>
    <w:rsid w:val="0049621E"/>
    <w:rsid w:val="004969EF"/>
    <w:rsid w:val="00496C30"/>
    <w:rsid w:val="004A33C1"/>
    <w:rsid w:val="004A540E"/>
    <w:rsid w:val="004B536D"/>
    <w:rsid w:val="004B55A5"/>
    <w:rsid w:val="004B714E"/>
    <w:rsid w:val="004B7B75"/>
    <w:rsid w:val="004C21D9"/>
    <w:rsid w:val="004C24EF"/>
    <w:rsid w:val="004C4417"/>
    <w:rsid w:val="004D43E9"/>
    <w:rsid w:val="004F48D2"/>
    <w:rsid w:val="005021E7"/>
    <w:rsid w:val="00520273"/>
    <w:rsid w:val="00527F0F"/>
    <w:rsid w:val="00531FB1"/>
    <w:rsid w:val="00534843"/>
    <w:rsid w:val="00536B40"/>
    <w:rsid w:val="00537DCC"/>
    <w:rsid w:val="0054083F"/>
    <w:rsid w:val="0054217E"/>
    <w:rsid w:val="005538CD"/>
    <w:rsid w:val="005574BD"/>
    <w:rsid w:val="00574CE0"/>
    <w:rsid w:val="005763CE"/>
    <w:rsid w:val="00576F55"/>
    <w:rsid w:val="005809E5"/>
    <w:rsid w:val="00584BF6"/>
    <w:rsid w:val="005949D9"/>
    <w:rsid w:val="005A13AF"/>
    <w:rsid w:val="005A4B0D"/>
    <w:rsid w:val="005B0118"/>
    <w:rsid w:val="005B0504"/>
    <w:rsid w:val="005B1CF2"/>
    <w:rsid w:val="005B2C6D"/>
    <w:rsid w:val="005B3593"/>
    <w:rsid w:val="005B434E"/>
    <w:rsid w:val="005B75D5"/>
    <w:rsid w:val="005C093B"/>
    <w:rsid w:val="005C278E"/>
    <w:rsid w:val="005D0034"/>
    <w:rsid w:val="005D1C26"/>
    <w:rsid w:val="005D2102"/>
    <w:rsid w:val="005E237A"/>
    <w:rsid w:val="005E7C5C"/>
    <w:rsid w:val="005F49D9"/>
    <w:rsid w:val="006018F3"/>
    <w:rsid w:val="00603505"/>
    <w:rsid w:val="0061142E"/>
    <w:rsid w:val="00612982"/>
    <w:rsid w:val="00622DFD"/>
    <w:rsid w:val="00636699"/>
    <w:rsid w:val="006413B8"/>
    <w:rsid w:val="00646238"/>
    <w:rsid w:val="00653E3C"/>
    <w:rsid w:val="00656260"/>
    <w:rsid w:val="00662072"/>
    <w:rsid w:val="00670CFA"/>
    <w:rsid w:val="00672E6B"/>
    <w:rsid w:val="00673B2C"/>
    <w:rsid w:val="006750BD"/>
    <w:rsid w:val="00683AE0"/>
    <w:rsid w:val="00693D5D"/>
    <w:rsid w:val="00696D87"/>
    <w:rsid w:val="006A31CC"/>
    <w:rsid w:val="006A63A5"/>
    <w:rsid w:val="006A66AC"/>
    <w:rsid w:val="006A7317"/>
    <w:rsid w:val="006B0F47"/>
    <w:rsid w:val="006B59D8"/>
    <w:rsid w:val="006D2CBB"/>
    <w:rsid w:val="006D3405"/>
    <w:rsid w:val="006E2F4E"/>
    <w:rsid w:val="006E5A59"/>
    <w:rsid w:val="006F1507"/>
    <w:rsid w:val="006F2554"/>
    <w:rsid w:val="006F3628"/>
    <w:rsid w:val="006F4C7C"/>
    <w:rsid w:val="006F6013"/>
    <w:rsid w:val="007042CA"/>
    <w:rsid w:val="007044B9"/>
    <w:rsid w:val="00711778"/>
    <w:rsid w:val="00714A88"/>
    <w:rsid w:val="0073223C"/>
    <w:rsid w:val="00732525"/>
    <w:rsid w:val="00734ED5"/>
    <w:rsid w:val="007428F2"/>
    <w:rsid w:val="00742E33"/>
    <w:rsid w:val="00745247"/>
    <w:rsid w:val="007529FD"/>
    <w:rsid w:val="00757477"/>
    <w:rsid w:val="00772183"/>
    <w:rsid w:val="00784048"/>
    <w:rsid w:val="00784B09"/>
    <w:rsid w:val="007859FC"/>
    <w:rsid w:val="0078763D"/>
    <w:rsid w:val="0079064F"/>
    <w:rsid w:val="00790EEF"/>
    <w:rsid w:val="00793F7C"/>
    <w:rsid w:val="00795DF7"/>
    <w:rsid w:val="007A6B64"/>
    <w:rsid w:val="007B5122"/>
    <w:rsid w:val="007D0E53"/>
    <w:rsid w:val="007D62D0"/>
    <w:rsid w:val="007E31DF"/>
    <w:rsid w:val="007E6D06"/>
    <w:rsid w:val="007E7D0D"/>
    <w:rsid w:val="007F1A03"/>
    <w:rsid w:val="007F71DF"/>
    <w:rsid w:val="007F73C8"/>
    <w:rsid w:val="00807953"/>
    <w:rsid w:val="00813344"/>
    <w:rsid w:val="0081399F"/>
    <w:rsid w:val="008146C4"/>
    <w:rsid w:val="008234EE"/>
    <w:rsid w:val="00826F60"/>
    <w:rsid w:val="00830179"/>
    <w:rsid w:val="008321AB"/>
    <w:rsid w:val="008332C5"/>
    <w:rsid w:val="00835579"/>
    <w:rsid w:val="008404CC"/>
    <w:rsid w:val="00845DEB"/>
    <w:rsid w:val="00854337"/>
    <w:rsid w:val="00854599"/>
    <w:rsid w:val="00854D0F"/>
    <w:rsid w:val="00857BE0"/>
    <w:rsid w:val="00861650"/>
    <w:rsid w:val="00864210"/>
    <w:rsid w:val="00865621"/>
    <w:rsid w:val="00866469"/>
    <w:rsid w:val="00867D52"/>
    <w:rsid w:val="008704A0"/>
    <w:rsid w:val="00871FA8"/>
    <w:rsid w:val="00875AD7"/>
    <w:rsid w:val="00882B52"/>
    <w:rsid w:val="0088435A"/>
    <w:rsid w:val="00886129"/>
    <w:rsid w:val="00896DF7"/>
    <w:rsid w:val="008A341A"/>
    <w:rsid w:val="008A3864"/>
    <w:rsid w:val="008B2F45"/>
    <w:rsid w:val="008B635D"/>
    <w:rsid w:val="008B755E"/>
    <w:rsid w:val="008C50F9"/>
    <w:rsid w:val="008C7B90"/>
    <w:rsid w:val="008D5CF4"/>
    <w:rsid w:val="008F7A52"/>
    <w:rsid w:val="00907EC3"/>
    <w:rsid w:val="00914C00"/>
    <w:rsid w:val="00920FE6"/>
    <w:rsid w:val="00927873"/>
    <w:rsid w:val="009325CB"/>
    <w:rsid w:val="00936ACA"/>
    <w:rsid w:val="0093709E"/>
    <w:rsid w:val="00941C54"/>
    <w:rsid w:val="0094742E"/>
    <w:rsid w:val="009504E3"/>
    <w:rsid w:val="00953725"/>
    <w:rsid w:val="0095660A"/>
    <w:rsid w:val="0097139E"/>
    <w:rsid w:val="00977CFA"/>
    <w:rsid w:val="00982B05"/>
    <w:rsid w:val="00990546"/>
    <w:rsid w:val="009927E0"/>
    <w:rsid w:val="0099734D"/>
    <w:rsid w:val="009A178A"/>
    <w:rsid w:val="009A2BF3"/>
    <w:rsid w:val="009A5B03"/>
    <w:rsid w:val="009C31BB"/>
    <w:rsid w:val="009D5EAC"/>
    <w:rsid w:val="009D78F2"/>
    <w:rsid w:val="009E3C5D"/>
    <w:rsid w:val="009E7FE3"/>
    <w:rsid w:val="00A004D3"/>
    <w:rsid w:val="00A04038"/>
    <w:rsid w:val="00A04556"/>
    <w:rsid w:val="00A12990"/>
    <w:rsid w:val="00A17267"/>
    <w:rsid w:val="00A30E5F"/>
    <w:rsid w:val="00A32816"/>
    <w:rsid w:val="00A343C1"/>
    <w:rsid w:val="00A4694B"/>
    <w:rsid w:val="00A5252E"/>
    <w:rsid w:val="00A540D5"/>
    <w:rsid w:val="00A659D4"/>
    <w:rsid w:val="00A71F27"/>
    <w:rsid w:val="00A77635"/>
    <w:rsid w:val="00A835B4"/>
    <w:rsid w:val="00A85D10"/>
    <w:rsid w:val="00A96071"/>
    <w:rsid w:val="00A96E95"/>
    <w:rsid w:val="00AA0114"/>
    <w:rsid w:val="00AB74BC"/>
    <w:rsid w:val="00AC577C"/>
    <w:rsid w:val="00AD0557"/>
    <w:rsid w:val="00AD4626"/>
    <w:rsid w:val="00AE45E8"/>
    <w:rsid w:val="00AE71F4"/>
    <w:rsid w:val="00AF1970"/>
    <w:rsid w:val="00AF1D79"/>
    <w:rsid w:val="00AF30B9"/>
    <w:rsid w:val="00B06158"/>
    <w:rsid w:val="00B06286"/>
    <w:rsid w:val="00B17394"/>
    <w:rsid w:val="00B37109"/>
    <w:rsid w:val="00B37548"/>
    <w:rsid w:val="00B37745"/>
    <w:rsid w:val="00B41DFE"/>
    <w:rsid w:val="00B47490"/>
    <w:rsid w:val="00B6155C"/>
    <w:rsid w:val="00B648C1"/>
    <w:rsid w:val="00B77071"/>
    <w:rsid w:val="00B77514"/>
    <w:rsid w:val="00B80A1F"/>
    <w:rsid w:val="00B9290C"/>
    <w:rsid w:val="00B93176"/>
    <w:rsid w:val="00B96479"/>
    <w:rsid w:val="00BA0BAB"/>
    <w:rsid w:val="00BA359D"/>
    <w:rsid w:val="00BA72DF"/>
    <w:rsid w:val="00BB2012"/>
    <w:rsid w:val="00BD08D9"/>
    <w:rsid w:val="00BE16D7"/>
    <w:rsid w:val="00BE4AB8"/>
    <w:rsid w:val="00BE5C4D"/>
    <w:rsid w:val="00BF2CC5"/>
    <w:rsid w:val="00BF5E70"/>
    <w:rsid w:val="00BF70EB"/>
    <w:rsid w:val="00C0673F"/>
    <w:rsid w:val="00C20460"/>
    <w:rsid w:val="00C21029"/>
    <w:rsid w:val="00C26F07"/>
    <w:rsid w:val="00C3359C"/>
    <w:rsid w:val="00C33E17"/>
    <w:rsid w:val="00C366D8"/>
    <w:rsid w:val="00C40803"/>
    <w:rsid w:val="00C53C43"/>
    <w:rsid w:val="00C54009"/>
    <w:rsid w:val="00C56331"/>
    <w:rsid w:val="00C61017"/>
    <w:rsid w:val="00C6195F"/>
    <w:rsid w:val="00C61DF9"/>
    <w:rsid w:val="00C62FEB"/>
    <w:rsid w:val="00C63B2D"/>
    <w:rsid w:val="00C715B6"/>
    <w:rsid w:val="00C773FB"/>
    <w:rsid w:val="00C80209"/>
    <w:rsid w:val="00C840CD"/>
    <w:rsid w:val="00C84B63"/>
    <w:rsid w:val="00C93DFE"/>
    <w:rsid w:val="00CA1E6D"/>
    <w:rsid w:val="00CA48A6"/>
    <w:rsid w:val="00CA5195"/>
    <w:rsid w:val="00CA5213"/>
    <w:rsid w:val="00CA6A60"/>
    <w:rsid w:val="00CB104C"/>
    <w:rsid w:val="00CB4DE3"/>
    <w:rsid w:val="00CC57FC"/>
    <w:rsid w:val="00CD1294"/>
    <w:rsid w:val="00CD45FC"/>
    <w:rsid w:val="00CE1352"/>
    <w:rsid w:val="00CE377A"/>
    <w:rsid w:val="00CF0851"/>
    <w:rsid w:val="00CF5558"/>
    <w:rsid w:val="00D00C4A"/>
    <w:rsid w:val="00D04629"/>
    <w:rsid w:val="00D06DBE"/>
    <w:rsid w:val="00D1330B"/>
    <w:rsid w:val="00D14931"/>
    <w:rsid w:val="00D16194"/>
    <w:rsid w:val="00D164A6"/>
    <w:rsid w:val="00D21916"/>
    <w:rsid w:val="00D37955"/>
    <w:rsid w:val="00D5387E"/>
    <w:rsid w:val="00D54E2C"/>
    <w:rsid w:val="00D54F56"/>
    <w:rsid w:val="00D65138"/>
    <w:rsid w:val="00D65954"/>
    <w:rsid w:val="00D71C9A"/>
    <w:rsid w:val="00D776E0"/>
    <w:rsid w:val="00D8010B"/>
    <w:rsid w:val="00D85EC1"/>
    <w:rsid w:val="00D8740B"/>
    <w:rsid w:val="00D92974"/>
    <w:rsid w:val="00D970F0"/>
    <w:rsid w:val="00DA716F"/>
    <w:rsid w:val="00DA7896"/>
    <w:rsid w:val="00DB4C2A"/>
    <w:rsid w:val="00DB795B"/>
    <w:rsid w:val="00DC2268"/>
    <w:rsid w:val="00DC2EDB"/>
    <w:rsid w:val="00DC35B5"/>
    <w:rsid w:val="00DC75DC"/>
    <w:rsid w:val="00DD121B"/>
    <w:rsid w:val="00DD17F3"/>
    <w:rsid w:val="00DE1E6B"/>
    <w:rsid w:val="00E01C76"/>
    <w:rsid w:val="00E03636"/>
    <w:rsid w:val="00E16072"/>
    <w:rsid w:val="00E17A75"/>
    <w:rsid w:val="00E27E35"/>
    <w:rsid w:val="00E3077C"/>
    <w:rsid w:val="00E31583"/>
    <w:rsid w:val="00E3627C"/>
    <w:rsid w:val="00E375B6"/>
    <w:rsid w:val="00E40EFB"/>
    <w:rsid w:val="00E46D14"/>
    <w:rsid w:val="00E5055E"/>
    <w:rsid w:val="00E53A36"/>
    <w:rsid w:val="00E5741D"/>
    <w:rsid w:val="00E611F7"/>
    <w:rsid w:val="00E61B7C"/>
    <w:rsid w:val="00E62EAB"/>
    <w:rsid w:val="00E6504B"/>
    <w:rsid w:val="00E658D4"/>
    <w:rsid w:val="00E65E55"/>
    <w:rsid w:val="00E726C9"/>
    <w:rsid w:val="00E76B40"/>
    <w:rsid w:val="00E7714A"/>
    <w:rsid w:val="00E8271F"/>
    <w:rsid w:val="00E8456C"/>
    <w:rsid w:val="00E90DB1"/>
    <w:rsid w:val="00E94073"/>
    <w:rsid w:val="00EB1750"/>
    <w:rsid w:val="00EB2EA5"/>
    <w:rsid w:val="00EB5ECF"/>
    <w:rsid w:val="00EC0BBB"/>
    <w:rsid w:val="00EC4653"/>
    <w:rsid w:val="00EC5ABB"/>
    <w:rsid w:val="00ED2F20"/>
    <w:rsid w:val="00ED6E13"/>
    <w:rsid w:val="00ED7477"/>
    <w:rsid w:val="00ED7AF2"/>
    <w:rsid w:val="00EE1AA3"/>
    <w:rsid w:val="00EE4C95"/>
    <w:rsid w:val="00EF1550"/>
    <w:rsid w:val="00EF1C37"/>
    <w:rsid w:val="00EF21AE"/>
    <w:rsid w:val="00F03DAC"/>
    <w:rsid w:val="00F041EC"/>
    <w:rsid w:val="00F05BD4"/>
    <w:rsid w:val="00F15C7B"/>
    <w:rsid w:val="00F16C9E"/>
    <w:rsid w:val="00F22941"/>
    <w:rsid w:val="00F229EC"/>
    <w:rsid w:val="00F237B6"/>
    <w:rsid w:val="00F402BC"/>
    <w:rsid w:val="00F41495"/>
    <w:rsid w:val="00F417ED"/>
    <w:rsid w:val="00F421D6"/>
    <w:rsid w:val="00F464F7"/>
    <w:rsid w:val="00F504DC"/>
    <w:rsid w:val="00F547EE"/>
    <w:rsid w:val="00F57952"/>
    <w:rsid w:val="00F579CF"/>
    <w:rsid w:val="00F642F2"/>
    <w:rsid w:val="00F76FDF"/>
    <w:rsid w:val="00FB41D8"/>
    <w:rsid w:val="00FB7C2B"/>
    <w:rsid w:val="00FD6E16"/>
    <w:rsid w:val="00FE22DF"/>
    <w:rsid w:val="00FE2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D4BC"/>
  <w15:docId w15:val="{28FE8104-D6B9-4065-A7B5-31F8D039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DA"/>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AD4626"/>
    <w:pPr>
      <w:spacing w:after="120" w:line="240" w:lineRule="auto"/>
      <w:jc w:val="center"/>
    </w:pPr>
    <w:rPr>
      <w:rFonts w:ascii="Times New Roman" w:eastAsia="Times New Roman" w:hAnsi="Times New Roman"/>
      <w:b/>
      <w:color w:val="0000FF"/>
      <w:sz w:val="24"/>
      <w:szCs w:val="20"/>
      <w:lang w:val="en-US"/>
    </w:rPr>
  </w:style>
  <w:style w:type="paragraph" w:styleId="Footer">
    <w:name w:val="footer"/>
    <w:basedOn w:val="Normal"/>
    <w:link w:val="FooterChar"/>
    <w:uiPriority w:val="99"/>
    <w:rsid w:val="00AD4626"/>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uiPriority w:val="99"/>
    <w:rsid w:val="00AD4626"/>
    <w:rPr>
      <w:rFonts w:ascii="Times New Roman" w:eastAsia="Times New Roman" w:hAnsi="Times New Roman" w:cs="Times New Roman"/>
      <w:sz w:val="28"/>
      <w:szCs w:val="28"/>
    </w:rPr>
  </w:style>
  <w:style w:type="character" w:styleId="PageNumber">
    <w:name w:val="page number"/>
    <w:rsid w:val="00AD4626"/>
  </w:style>
  <w:style w:type="paragraph" w:styleId="NormalWeb">
    <w:name w:val="Normal (Web)"/>
    <w:basedOn w:val="Normal"/>
    <w:uiPriority w:val="99"/>
    <w:rsid w:val="00AD4626"/>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rsid w:val="00AD4626"/>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rsid w:val="00AD462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D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626"/>
    <w:rPr>
      <w:rFonts w:ascii="Arial" w:eastAsia="Arial" w:hAnsi="Arial" w:cs="Times New Roman"/>
      <w:lang w:val="vi-VN"/>
    </w:rPr>
  </w:style>
  <w:style w:type="paragraph" w:styleId="ListParagraph">
    <w:name w:val="List Paragraph"/>
    <w:basedOn w:val="Normal"/>
    <w:uiPriority w:val="34"/>
    <w:qFormat/>
    <w:rsid w:val="00835579"/>
    <w:pPr>
      <w:spacing w:after="0" w:line="240" w:lineRule="auto"/>
      <w:ind w:left="720"/>
      <w:contextualSpacing/>
    </w:pPr>
    <w:rPr>
      <w:rFonts w:ascii=".VnTime" w:eastAsia="Times New Roman" w:hAnsi=".VnTime"/>
      <w:sz w:val="28"/>
      <w:szCs w:val="28"/>
      <w:lang w:val="en-US" w:eastAsia="vi-VN"/>
    </w:rPr>
  </w:style>
  <w:style w:type="character" w:styleId="FootnoteReference">
    <w:name w:val="footnote reference"/>
    <w:unhideWhenUsed/>
    <w:qFormat/>
    <w:rsid w:val="00835579"/>
    <w:rPr>
      <w:vertAlign w:val="superscript"/>
    </w:rPr>
  </w:style>
  <w:style w:type="paragraph" w:styleId="FootnoteText">
    <w:name w:val="footnote text"/>
    <w:basedOn w:val="Normal"/>
    <w:link w:val="FootnoteTextChar"/>
    <w:uiPriority w:val="99"/>
    <w:unhideWhenUsed/>
    <w:rsid w:val="00835579"/>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835579"/>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196E78"/>
    <w:pPr>
      <w:spacing w:after="120" w:line="480" w:lineRule="auto"/>
    </w:pPr>
  </w:style>
  <w:style w:type="character" w:customStyle="1" w:styleId="BodyText2Char">
    <w:name w:val="Body Text 2 Char"/>
    <w:basedOn w:val="DefaultParagraphFont"/>
    <w:link w:val="BodyText2"/>
    <w:uiPriority w:val="99"/>
    <w:rsid w:val="00196E78"/>
    <w:rPr>
      <w:rFonts w:ascii="Arial" w:eastAsia="Arial" w:hAnsi="Arial" w:cs="Times New Roman"/>
      <w:lang w:val="vi-VN"/>
    </w:rPr>
  </w:style>
  <w:style w:type="paragraph" w:styleId="BalloonText">
    <w:name w:val="Balloon Text"/>
    <w:basedOn w:val="Normal"/>
    <w:link w:val="BalloonTextChar"/>
    <w:uiPriority w:val="99"/>
    <w:semiHidden/>
    <w:unhideWhenUsed/>
    <w:rsid w:val="0036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D4"/>
    <w:rPr>
      <w:rFonts w:ascii="Segoe UI" w:eastAsia="Arial" w:hAnsi="Segoe UI" w:cs="Segoe UI"/>
      <w:sz w:val="18"/>
      <w:szCs w:val="18"/>
      <w:lang w:val="vi-VN"/>
    </w:rPr>
  </w:style>
  <w:style w:type="character" w:styleId="Strong">
    <w:name w:val="Strong"/>
    <w:basedOn w:val="DefaultParagraphFont"/>
    <w:uiPriority w:val="22"/>
    <w:qFormat/>
    <w:rsid w:val="00110175"/>
    <w:rPr>
      <w:b/>
      <w:bCs/>
    </w:rPr>
  </w:style>
  <w:style w:type="character" w:styleId="Emphasis">
    <w:name w:val="Emphasis"/>
    <w:basedOn w:val="DefaultParagraphFont"/>
    <w:uiPriority w:val="20"/>
    <w:qFormat/>
    <w:rsid w:val="00110175"/>
    <w:rPr>
      <w:i/>
      <w:iCs/>
    </w:rPr>
  </w:style>
  <w:style w:type="paragraph" w:styleId="BodyText">
    <w:name w:val="Body Text"/>
    <w:basedOn w:val="Normal"/>
    <w:link w:val="BodyTextChar"/>
    <w:uiPriority w:val="99"/>
    <w:semiHidden/>
    <w:unhideWhenUsed/>
    <w:rsid w:val="00DC2268"/>
    <w:pPr>
      <w:spacing w:after="120"/>
    </w:pPr>
  </w:style>
  <w:style w:type="character" w:customStyle="1" w:styleId="BodyTextChar">
    <w:name w:val="Body Text Char"/>
    <w:basedOn w:val="DefaultParagraphFont"/>
    <w:link w:val="BodyText"/>
    <w:uiPriority w:val="99"/>
    <w:semiHidden/>
    <w:rsid w:val="00DC2268"/>
    <w:rPr>
      <w:rFonts w:ascii="Arial" w:eastAsia="Arial" w:hAnsi="Arial" w:cs="Times New Roman"/>
      <w:lang w:val="vi-VN"/>
    </w:rPr>
  </w:style>
  <w:style w:type="table" w:styleId="TableGrid">
    <w:name w:val="Table Grid"/>
    <w:basedOn w:val="TableNormal"/>
    <w:uiPriority w:val="39"/>
    <w:rsid w:val="001E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qFormat/>
    <w:rsid w:val="00065694"/>
    <w:rPr>
      <w:rFonts w:ascii="Times New Roman" w:hAnsi="Times New Roman"/>
      <w:position w:val="-1"/>
      <w:sz w:val="26"/>
      <w:szCs w:val="26"/>
    </w:rPr>
  </w:style>
  <w:style w:type="paragraph" w:customStyle="1" w:styleId="Vnbnnidung0">
    <w:name w:val="Văn bản nội dung"/>
    <w:basedOn w:val="Normal"/>
    <w:link w:val="Vnbnnidung"/>
    <w:uiPriority w:val="99"/>
    <w:rsid w:val="00065694"/>
    <w:pPr>
      <w:widowControl w:val="0"/>
      <w:spacing w:after="220" w:line="259" w:lineRule="auto"/>
      <w:ind w:firstLine="400"/>
    </w:pPr>
    <w:rPr>
      <w:rFonts w:ascii="Times New Roman" w:eastAsiaTheme="minorHAnsi" w:hAnsi="Times New Roman" w:cstheme="minorBidi"/>
      <w:position w:val="-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65929">
      <w:bodyDiv w:val="1"/>
      <w:marLeft w:val="0"/>
      <w:marRight w:val="0"/>
      <w:marTop w:val="0"/>
      <w:marBottom w:val="0"/>
      <w:divBdr>
        <w:top w:val="none" w:sz="0" w:space="0" w:color="auto"/>
        <w:left w:val="none" w:sz="0" w:space="0" w:color="auto"/>
        <w:bottom w:val="none" w:sz="0" w:space="0" w:color="auto"/>
        <w:right w:val="none" w:sz="0" w:space="0" w:color="auto"/>
      </w:divBdr>
    </w:div>
    <w:div w:id="19624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2025-06-28T06:58:00Z</cp:lastPrinted>
  <dcterms:created xsi:type="dcterms:W3CDTF">2025-07-03T02:13:00Z</dcterms:created>
  <dcterms:modified xsi:type="dcterms:W3CDTF">2025-07-03T02:14:00Z</dcterms:modified>
</cp:coreProperties>
</file>