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5000" w:type="pct"/>
        <w:tblLook w:val="01E0" w:firstRow="1" w:lastRow="1" w:firstColumn="1" w:lastColumn="1" w:noHBand="0" w:noVBand="0"/>
      </w:tblPr>
      <w:tblGrid>
        <w:gridCol w:w="3080"/>
        <w:gridCol w:w="5947"/>
      </w:tblGrid>
      <w:tr w:rsidR="001515F2" w:rsidRPr="00D92C5E" w:rsidTr="002205F7">
        <w:trPr>
          <w:trHeight w:val="719"/>
        </w:trPr>
        <w:tc>
          <w:tcPr>
            <w:tcW w:w="1706" w:type="pct"/>
            <w:hideMark/>
          </w:tcPr>
          <w:p w:rsidR="001515F2" w:rsidRPr="00D92C5E" w:rsidRDefault="001515F2" w:rsidP="002205F7">
            <w:pPr>
              <w:jc w:val="center"/>
              <w:rPr>
                <w:rFonts w:ascii="Times New Roman" w:hAnsi="Times New Roman"/>
                <w:b/>
                <w:color w:val="auto"/>
                <w:sz w:val="26"/>
                <w:szCs w:val="26"/>
              </w:rPr>
            </w:pPr>
            <w:r w:rsidRPr="00D92C5E">
              <w:rPr>
                <w:rFonts w:ascii="Times New Roman" w:hAnsi="Times New Roman"/>
                <w:color w:val="auto"/>
                <w:sz w:val="26"/>
                <w:szCs w:val="26"/>
                <w:lang w:val="vi-VN"/>
              </w:rPr>
              <w:br w:type="page"/>
            </w:r>
            <w:r w:rsidRPr="00D92C5E">
              <w:rPr>
                <w:rFonts w:ascii="Times New Roman" w:hAnsi="Times New Roman"/>
                <w:b/>
                <w:color w:val="auto"/>
                <w:sz w:val="26"/>
                <w:szCs w:val="26"/>
              </w:rPr>
              <w:t>ỦY BAN NHÂN DÂN         TỈNH VĨNH PHÚC</w:t>
            </w:r>
          </w:p>
          <w:p w:rsidR="001515F2" w:rsidRPr="00D92C5E" w:rsidRDefault="001515F2" w:rsidP="002205F7">
            <w:pPr>
              <w:jc w:val="center"/>
              <w:rPr>
                <w:rFonts w:ascii="Times New Roman" w:eastAsia="MS Mincho" w:hAnsi="Times New Roman"/>
                <w:b/>
                <w:color w:val="auto"/>
                <w:sz w:val="26"/>
                <w:szCs w:val="26"/>
                <w:lang w:eastAsia="ja-JP"/>
              </w:rPr>
            </w:pPr>
            <w:r w:rsidRPr="00D92C5E">
              <w:rPr>
                <w:rFonts w:ascii="Times New Roman" w:hAnsi="Times New Roman"/>
                <w:noProof/>
                <w:color w:val="auto"/>
                <w:sz w:val="26"/>
                <w:szCs w:val="26"/>
              </w:rPr>
              <mc:AlternateContent>
                <mc:Choice Requires="wps">
                  <w:drawing>
                    <wp:anchor distT="4294967292" distB="4294967292" distL="114300" distR="114300" simplePos="0" relativeHeight="251656192" behindDoc="0" locked="0" layoutInCell="1" allowOverlap="1" wp14:anchorId="0EEF653F" wp14:editId="110BD8AA">
                      <wp:simplePos x="0" y="0"/>
                      <wp:positionH relativeFrom="column">
                        <wp:posOffset>515620</wp:posOffset>
                      </wp:positionH>
                      <wp:positionV relativeFrom="paragraph">
                        <wp:posOffset>12699</wp:posOffset>
                      </wp:positionV>
                      <wp:extent cx="791845" cy="0"/>
                      <wp:effectExtent l="0" t="0" r="27305" b="19050"/>
                      <wp:wrapNone/>
                      <wp:docPr id="11" name="Straight Connector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9184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A0D625A" id="Straight Connector 11" o:spid="_x0000_s1026" style="position:absolute;z-index:251656192;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from="40.6pt,1pt" to="102.95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"/>
                  </w:pict>
                </mc:Fallback>
              </mc:AlternateContent>
            </w:r>
          </w:p>
        </w:tc>
        <w:tc>
          <w:tcPr>
            <w:tcW w:w="3294" w:type="pct"/>
            <w:hideMark/>
          </w:tcPr>
          <w:p w:rsidR="001515F2" w:rsidRPr="00D92C5E" w:rsidRDefault="001515F2" w:rsidP="002205F7">
            <w:pPr>
              <w:jc w:val="center"/>
              <w:rPr>
                <w:rFonts w:ascii="Times New Roman" w:hAnsi="Times New Roman"/>
                <w:b/>
                <w:color w:val="auto"/>
                <w:sz w:val="26"/>
                <w:szCs w:val="26"/>
              </w:rPr>
            </w:pPr>
            <w:r w:rsidRPr="00D92C5E">
              <w:rPr>
                <w:rFonts w:ascii="Times New Roman" w:hAnsi="Times New Roman"/>
                <w:b/>
                <w:color w:val="auto"/>
                <w:sz w:val="26"/>
                <w:szCs w:val="26"/>
              </w:rPr>
              <w:t>CỘNG HÒA XÃ HỘI CHỦ NGHĨA VIỆT NAM</w:t>
            </w:r>
          </w:p>
          <w:p w:rsidR="001515F2" w:rsidRPr="00D92C5E" w:rsidRDefault="001515F2" w:rsidP="002205F7">
            <w:pPr>
              <w:jc w:val="center"/>
              <w:rPr>
                <w:rFonts w:ascii="Times New Roman" w:eastAsia="MS Mincho" w:hAnsi="Times New Roman"/>
                <w:b/>
                <w:color w:val="auto"/>
                <w:sz w:val="26"/>
                <w:szCs w:val="26"/>
                <w:lang w:eastAsia="ja-JP"/>
              </w:rPr>
            </w:pPr>
            <w:r w:rsidRPr="00D92C5E">
              <w:rPr>
                <w:rFonts w:ascii="Times New Roman" w:hAnsi="Times New Roman"/>
                <w:noProof/>
                <w:color w:val="auto"/>
                <w:szCs w:val="26"/>
              </w:rPr>
              <mc:AlternateContent>
                <mc:Choice Requires="wps">
                  <w:drawing>
                    <wp:anchor distT="4294967293" distB="4294967293" distL="114300" distR="114300" simplePos="0" relativeHeight="251660288" behindDoc="0" locked="0" layoutInCell="1" allowOverlap="1" wp14:anchorId="649F6412" wp14:editId="51CEF043">
                      <wp:simplePos x="0" y="0"/>
                      <wp:positionH relativeFrom="column">
                        <wp:posOffset>762412</wp:posOffset>
                      </wp:positionH>
                      <wp:positionV relativeFrom="paragraph">
                        <wp:posOffset>240030</wp:posOffset>
                      </wp:positionV>
                      <wp:extent cx="2160270" cy="0"/>
                      <wp:effectExtent l="0" t="0" r="30480" b="19050"/>
                      <wp:wrapNone/>
                      <wp:docPr id="10" name="Straight Connector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6027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D23FB1F" id="Straight Connector 10" o:spid="_x0000_s1026" style="position:absolute;z-index:251660288;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60.05pt,18.9pt" to="230.15pt,18.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"/>
                  </w:pict>
                </mc:Fallback>
              </mc:AlternateContent>
            </w:r>
            <w:r w:rsidRPr="00D92C5E">
              <w:rPr>
                <w:rFonts w:ascii="Times New Roman" w:hAnsi="Times New Roman"/>
                <w:b/>
                <w:color w:val="auto"/>
                <w:szCs w:val="26"/>
              </w:rPr>
              <w:t>Độc lập - Tự do - Hạnh phúc</w:t>
            </w:r>
            <w:r w:rsidRPr="00D92C5E">
              <w:rPr>
                <w:rFonts w:ascii="Times New Roman" w:hAnsi="Times New Roman"/>
                <w:b/>
                <w:color w:val="auto"/>
                <w:sz w:val="26"/>
                <w:szCs w:val="26"/>
              </w:rPr>
              <w:br/>
            </w:r>
          </w:p>
        </w:tc>
      </w:tr>
      <w:tr w:rsidR="001515F2" w:rsidRPr="00D92C5E" w:rsidTr="002205F7">
        <w:trPr>
          <w:trHeight w:val="80"/>
        </w:trPr>
        <w:tc>
          <w:tcPr>
            <w:tcW w:w="1706" w:type="pct"/>
            <w:hideMark/>
          </w:tcPr>
          <w:p w:rsidR="001515F2" w:rsidRPr="00D92C5E" w:rsidRDefault="001515F2" w:rsidP="00D92C5E">
            <w:pPr>
              <w:rPr>
                <w:rFonts w:ascii="Times New Roman" w:hAnsi="Times New Roman"/>
                <w:color w:val="auto"/>
                <w:sz w:val="26"/>
                <w:szCs w:val="26"/>
                <w:lang w:val="vi-VN"/>
              </w:rPr>
            </w:pPr>
            <w:r w:rsidRPr="00D92C5E">
              <w:rPr>
                <w:rFonts w:ascii="Times New Roman" w:hAnsi="Times New Roman"/>
                <w:color w:val="auto"/>
                <w:sz w:val="26"/>
                <w:szCs w:val="26"/>
              </w:rPr>
              <w:t xml:space="preserve">    Số: </w:t>
            </w:r>
            <w:r w:rsidR="00D92C5E" w:rsidRPr="00D92C5E">
              <w:rPr>
                <w:rFonts w:ascii="Times New Roman" w:hAnsi="Times New Roman"/>
                <w:color w:val="auto"/>
                <w:sz w:val="26"/>
                <w:szCs w:val="26"/>
              </w:rPr>
              <w:t>964</w:t>
            </w:r>
            <w:r w:rsidRPr="00D92C5E">
              <w:rPr>
                <w:rFonts w:ascii="Times New Roman" w:hAnsi="Times New Roman"/>
                <w:color w:val="auto"/>
                <w:sz w:val="26"/>
                <w:szCs w:val="26"/>
              </w:rPr>
              <w:t>/QĐ-</w:t>
            </w:r>
            <w:r w:rsidRPr="00D92C5E">
              <w:rPr>
                <w:rFonts w:ascii="Times New Roman" w:hAnsi="Times New Roman"/>
                <w:color w:val="auto"/>
                <w:sz w:val="26"/>
                <w:szCs w:val="26"/>
                <w:lang w:val="vi-VN"/>
              </w:rPr>
              <w:t>UBND</w:t>
            </w:r>
          </w:p>
        </w:tc>
        <w:tc>
          <w:tcPr>
            <w:tcW w:w="3294" w:type="pct"/>
            <w:hideMark/>
          </w:tcPr>
          <w:p w:rsidR="001515F2" w:rsidRPr="00D92C5E" w:rsidRDefault="001515F2" w:rsidP="00D92C5E">
            <w:pPr>
              <w:jc w:val="center"/>
              <w:rPr>
                <w:rFonts w:ascii="Times New Roman" w:eastAsia="MS Mincho" w:hAnsi="Times New Roman"/>
                <w:b/>
                <w:color w:val="auto"/>
                <w:sz w:val="26"/>
                <w:szCs w:val="26"/>
                <w:lang w:val="vi-VN" w:eastAsia="ja-JP"/>
              </w:rPr>
            </w:pPr>
            <w:r w:rsidRPr="00D92C5E">
              <w:rPr>
                <w:rFonts w:ascii="Times New Roman" w:hAnsi="Times New Roman"/>
                <w:i/>
                <w:color w:val="auto"/>
                <w:sz w:val="26"/>
                <w:szCs w:val="26"/>
              </w:rPr>
              <w:t xml:space="preserve">Vĩnh Phúc, ngày </w:t>
            </w:r>
            <w:r w:rsidR="00D92C5E" w:rsidRPr="00D92C5E">
              <w:rPr>
                <w:rFonts w:ascii="Times New Roman" w:hAnsi="Times New Roman"/>
                <w:i/>
                <w:color w:val="auto"/>
                <w:sz w:val="26"/>
                <w:szCs w:val="26"/>
              </w:rPr>
              <w:t>16</w:t>
            </w:r>
            <w:r w:rsidRPr="00D92C5E">
              <w:rPr>
                <w:rFonts w:ascii="Times New Roman" w:hAnsi="Times New Roman"/>
                <w:i/>
                <w:color w:val="auto"/>
                <w:sz w:val="26"/>
                <w:szCs w:val="26"/>
              </w:rPr>
              <w:t xml:space="preserve"> tháng </w:t>
            </w:r>
            <w:r w:rsidR="00D92C5E" w:rsidRPr="00D92C5E">
              <w:rPr>
                <w:rFonts w:ascii="Times New Roman" w:hAnsi="Times New Roman"/>
                <w:i/>
                <w:color w:val="auto"/>
                <w:sz w:val="26"/>
                <w:szCs w:val="26"/>
              </w:rPr>
              <w:t>5</w:t>
            </w:r>
            <w:r w:rsidRPr="00D92C5E">
              <w:rPr>
                <w:rFonts w:ascii="Times New Roman" w:hAnsi="Times New Roman"/>
                <w:i/>
                <w:color w:val="auto"/>
                <w:sz w:val="26"/>
                <w:szCs w:val="26"/>
              </w:rPr>
              <w:t xml:space="preserve"> năm 202</w:t>
            </w:r>
            <w:r w:rsidR="00696B48" w:rsidRPr="00D92C5E">
              <w:rPr>
                <w:rFonts w:ascii="Times New Roman" w:hAnsi="Times New Roman"/>
                <w:i/>
                <w:color w:val="auto"/>
                <w:sz w:val="26"/>
                <w:szCs w:val="26"/>
              </w:rPr>
              <w:t>5</w:t>
            </w:r>
          </w:p>
        </w:tc>
      </w:tr>
    </w:tbl>
    <w:p w:rsidR="001515F2" w:rsidRPr="00D92C5E" w:rsidRDefault="001515F2" w:rsidP="001515F2">
      <w:pPr>
        <w:jc w:val="center"/>
        <w:rPr>
          <w:rFonts w:ascii="Times New Roman" w:hAnsi="Times New Roman"/>
          <w:b/>
          <w:color w:val="auto"/>
          <w:sz w:val="26"/>
          <w:szCs w:val="26"/>
        </w:rPr>
      </w:pPr>
    </w:p>
    <w:p w:rsidR="001515F2" w:rsidRPr="00E335E8" w:rsidRDefault="001515F2" w:rsidP="00696B48">
      <w:pPr>
        <w:jc w:val="center"/>
        <w:rPr>
          <w:rFonts w:ascii="Times New Roman" w:hAnsi="Times New Roman"/>
          <w:b/>
          <w:color w:val="auto"/>
          <w:szCs w:val="28"/>
        </w:rPr>
      </w:pPr>
      <w:r w:rsidRPr="00E335E8">
        <w:rPr>
          <w:rFonts w:ascii="Times New Roman" w:hAnsi="Times New Roman"/>
          <w:b/>
          <w:color w:val="auto"/>
          <w:szCs w:val="28"/>
        </w:rPr>
        <w:t>QUYẾT ĐỊNH</w:t>
      </w:r>
    </w:p>
    <w:p w:rsidR="0038294A" w:rsidRPr="00C614E7" w:rsidRDefault="002E4A5F" w:rsidP="00696B48">
      <w:pPr>
        <w:jc w:val="center"/>
        <w:rPr>
          <w:rFonts w:ascii="Times New Roman" w:hAnsi="Times New Roman"/>
          <w:b/>
          <w:bCs/>
          <w:color w:val="auto"/>
          <w:szCs w:val="28"/>
          <w:lang w:val="vi-VN"/>
        </w:rPr>
      </w:pPr>
      <w:r w:rsidRPr="00C614E7">
        <w:rPr>
          <w:rFonts w:ascii="Times New Roman" w:hAnsi="Times New Roman"/>
          <w:b/>
          <w:bCs/>
          <w:color w:val="auto"/>
          <w:szCs w:val="28"/>
          <w:lang w:val="vi-VN"/>
        </w:rPr>
        <w:t xml:space="preserve">Phê duyệt </w:t>
      </w:r>
      <w:r w:rsidR="00E631CE" w:rsidRPr="00C614E7">
        <w:rPr>
          <w:rFonts w:ascii="Times New Roman" w:hAnsi="Times New Roman"/>
          <w:b/>
          <w:bCs/>
          <w:color w:val="auto"/>
          <w:szCs w:val="28"/>
          <w:lang w:val="vi-VN"/>
        </w:rPr>
        <w:t>điều chỉnh</w:t>
      </w:r>
      <w:r w:rsidR="005250EE" w:rsidRPr="00C614E7">
        <w:rPr>
          <w:rFonts w:ascii="Times New Roman" w:hAnsi="Times New Roman"/>
          <w:b/>
          <w:bCs/>
          <w:color w:val="auto"/>
          <w:szCs w:val="28"/>
          <w:lang w:val="vi-VN"/>
        </w:rPr>
        <w:t xml:space="preserve"> </w:t>
      </w:r>
      <w:r w:rsidR="00245CFF" w:rsidRPr="00C614E7">
        <w:rPr>
          <w:rFonts w:ascii="Times New Roman" w:hAnsi="Times New Roman"/>
          <w:b/>
          <w:bCs/>
          <w:color w:val="auto"/>
          <w:szCs w:val="28"/>
          <w:lang w:val="vi-VN"/>
        </w:rPr>
        <w:t xml:space="preserve">tiền cấp quyền khai thác khoáng sản đất san lấp </w:t>
      </w:r>
      <w:r w:rsidR="00B80976" w:rsidRPr="00C614E7">
        <w:rPr>
          <w:rFonts w:ascii="Times New Roman" w:hAnsi="Times New Roman"/>
          <w:b/>
          <w:bCs/>
          <w:color w:val="auto"/>
          <w:szCs w:val="28"/>
          <w:lang w:val="vi-VN"/>
        </w:rPr>
        <w:t xml:space="preserve">làm vật liệu xây dựng thông thường </w:t>
      </w:r>
      <w:r w:rsidR="005250EE" w:rsidRPr="00C614E7">
        <w:rPr>
          <w:rFonts w:ascii="Times New Roman" w:hAnsi="Times New Roman"/>
          <w:b/>
          <w:bCs/>
          <w:color w:val="auto"/>
          <w:szCs w:val="28"/>
          <w:lang w:val="vi-VN"/>
        </w:rPr>
        <w:t>tại</w:t>
      </w:r>
      <w:r w:rsidR="00062200" w:rsidRPr="00C614E7">
        <w:rPr>
          <w:rFonts w:ascii="Times New Roman" w:hAnsi="Times New Roman"/>
          <w:b/>
          <w:bCs/>
          <w:color w:val="auto"/>
          <w:szCs w:val="28"/>
          <w:lang w:val="vi-VN"/>
        </w:rPr>
        <w:t xml:space="preserve"> </w:t>
      </w:r>
      <w:r w:rsidR="009C69C2" w:rsidRPr="00C614E7">
        <w:rPr>
          <w:rFonts w:ascii="Times New Roman" w:hAnsi="Times New Roman"/>
          <w:b/>
          <w:bCs/>
          <w:color w:val="auto"/>
          <w:szCs w:val="28"/>
          <w:lang w:val="vi-VN"/>
        </w:rPr>
        <w:t>đồi Gẳm, thôn Gẳm, xã Tử Du, huyện Lập Thạch</w:t>
      </w:r>
      <w:r w:rsidR="00601194" w:rsidRPr="00C614E7">
        <w:rPr>
          <w:rFonts w:ascii="Times New Roman" w:hAnsi="Times New Roman"/>
          <w:b/>
          <w:bCs/>
          <w:color w:val="auto"/>
          <w:szCs w:val="28"/>
          <w:lang w:val="vi-VN"/>
        </w:rPr>
        <w:t xml:space="preserve"> </w:t>
      </w:r>
      <w:r w:rsidR="005250EE" w:rsidRPr="00C614E7">
        <w:rPr>
          <w:rFonts w:ascii="Times New Roman" w:hAnsi="Times New Roman"/>
          <w:b/>
          <w:bCs/>
          <w:color w:val="auto"/>
          <w:szCs w:val="28"/>
          <w:lang w:val="vi-VN"/>
        </w:rPr>
        <w:t xml:space="preserve">của </w:t>
      </w:r>
      <w:r w:rsidR="009C69C2" w:rsidRPr="00C614E7">
        <w:rPr>
          <w:rFonts w:ascii="Times New Roman" w:hAnsi="Times New Roman"/>
          <w:b/>
          <w:bCs/>
          <w:color w:val="auto"/>
          <w:szCs w:val="28"/>
          <w:lang w:val="vi-VN"/>
        </w:rPr>
        <w:t>Công ty Cổ phần Tư vấn Xây dựng Như Ngọc</w:t>
      </w:r>
    </w:p>
    <w:p w:rsidR="00FC06B6" w:rsidRPr="00C614E7" w:rsidRDefault="00FC06B6" w:rsidP="00696B48">
      <w:pPr>
        <w:jc w:val="center"/>
        <w:rPr>
          <w:rFonts w:ascii="Times New Roman" w:hAnsi="Times New Roman"/>
          <w:noProof/>
          <w:color w:val="auto"/>
          <w:lang w:val="en-GB" w:eastAsia="en-GB"/>
        </w:rPr>
      </w:pPr>
      <w:r w:rsidRPr="00C614E7">
        <w:rPr>
          <w:rFonts w:ascii="Times New Roman" w:hAnsi="Times New Roman"/>
          <w:noProof/>
          <w:color w:val="auto"/>
        </w:rPr>
        <mc:AlternateContent>
          <mc:Choice Requires="wps">
            <w:drawing>
              <wp:anchor distT="0" distB="0" distL="114300" distR="114300" simplePos="0" relativeHeight="251655168" behindDoc="0" locked="0" layoutInCell="1" allowOverlap="1" wp14:anchorId="5702EE09" wp14:editId="2672A836">
                <wp:simplePos x="0" y="0"/>
                <wp:positionH relativeFrom="column">
                  <wp:posOffset>2123440</wp:posOffset>
                </wp:positionH>
                <wp:positionV relativeFrom="paragraph">
                  <wp:posOffset>33655</wp:posOffset>
                </wp:positionV>
                <wp:extent cx="1537335" cy="0"/>
                <wp:effectExtent l="0" t="0" r="24765" b="19050"/>
                <wp:wrapNone/>
                <wp:docPr id="6" name="Straight Connector 6"/>
                <wp:cNvGraphicFramePr/>
                <a:graphic xmlns:a="http://schemas.openxmlformats.org/drawingml/2006/main">
                  <a:graphicData uri="http://schemas.microsoft.com/office/word/2010/wordprocessingShape">
                    <wps:wsp>
                      <wps:cNvCnPr/>
                      <wps:spPr bwMode="auto">
                        <a:xfrm>
                          <a:off x="0" y="0"/>
                          <a:ext cx="1537335" cy="0"/>
                        </a:xfrm>
                        <a:prstGeom prst="line">
                          <a:avLst/>
                        </a:prstGeom>
                        <a:solidFill>
                          <a:srgbClr val="FFFFFF"/>
                        </a:solidFill>
                        <a:ln>
                          <a:solidFill>
                            <a:srgbClr val="000000"/>
                          </a:solidFill>
                        </a:ln>
                      </wps:spPr>
                      <wps:bodyPr/>
                    </wps:wsp>
                  </a:graphicData>
                </a:graphic>
              </wp:anchor>
            </w:drawing>
          </mc:Choice>
          <mc:Fallback>
            <w:pict>
              <v:line w14:anchorId="1BBE076F" id="Straight Connector 6" o:spid="_x0000_s1026" style="position:absolute;z-index:251655168;visibility:visible;mso-wrap-style:square;mso-wrap-distance-left:9pt;mso-wrap-distance-top:0;mso-wrap-distance-right:9pt;mso-wrap-distance-bottom:0;mso-position-horizontal:absolute;mso-position-horizontal-relative:text;mso-position-vertical:absolute;mso-position-vertical-relative:text" from="167.2pt,2.65pt" to="288.25pt,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" filled="t"/>
            </w:pict>
          </mc:Fallback>
        </mc:AlternateContent>
      </w:r>
    </w:p>
    <w:p w:rsidR="00CC395D" w:rsidRPr="00C614E7" w:rsidRDefault="00245CFF" w:rsidP="00696B48">
      <w:pPr>
        <w:spacing w:before="240" w:after="240"/>
        <w:jc w:val="center"/>
        <w:rPr>
          <w:rFonts w:ascii="Times New Roman" w:hAnsi="Times New Roman"/>
          <w:b/>
          <w:bCs/>
          <w:color w:val="auto"/>
          <w:szCs w:val="28"/>
        </w:rPr>
      </w:pPr>
      <w:r w:rsidRPr="00C614E7">
        <w:rPr>
          <w:rFonts w:ascii="Times New Roman" w:hAnsi="Times New Roman"/>
          <w:b/>
          <w:bCs/>
          <w:color w:val="auto"/>
          <w:szCs w:val="28"/>
        </w:rPr>
        <w:t>ỦY BAN NHÂN DÂN TỈNH VĨNH PHÚC</w:t>
      </w:r>
    </w:p>
    <w:p w:rsidR="00CC395D" w:rsidRPr="00C614E7" w:rsidRDefault="00245CFF" w:rsidP="00D92C5E">
      <w:pPr>
        <w:spacing w:before="60" w:after="60" w:line="400" w:lineRule="exact"/>
        <w:ind w:firstLine="737"/>
        <w:jc w:val="both"/>
        <w:rPr>
          <w:rFonts w:ascii="Times New Roman" w:hAnsi="Times New Roman"/>
          <w:color w:val="auto"/>
          <w:szCs w:val="28"/>
        </w:rPr>
      </w:pPr>
      <w:r w:rsidRPr="00C614E7">
        <w:rPr>
          <w:rStyle w:val="fontstyle01"/>
          <w:color w:val="auto"/>
        </w:rPr>
        <w:t xml:space="preserve">Căn cứ Luật Tổ chức chính quyền địa phương ngày </w:t>
      </w:r>
      <w:r w:rsidR="009C69C2" w:rsidRPr="00C614E7">
        <w:rPr>
          <w:rStyle w:val="fontstyle01"/>
          <w:color w:val="auto"/>
        </w:rPr>
        <w:t>19</w:t>
      </w:r>
      <w:r w:rsidRPr="00C614E7">
        <w:rPr>
          <w:rStyle w:val="fontstyle01"/>
          <w:color w:val="auto"/>
        </w:rPr>
        <w:t>/</w:t>
      </w:r>
      <w:r w:rsidR="009C69C2" w:rsidRPr="00C614E7">
        <w:rPr>
          <w:rStyle w:val="fontstyle01"/>
          <w:color w:val="auto"/>
        </w:rPr>
        <w:t>02</w:t>
      </w:r>
      <w:r w:rsidRPr="00C614E7">
        <w:rPr>
          <w:rStyle w:val="fontstyle01"/>
          <w:color w:val="auto"/>
        </w:rPr>
        <w:t>/20</w:t>
      </w:r>
      <w:r w:rsidR="009C69C2" w:rsidRPr="00C614E7">
        <w:rPr>
          <w:rStyle w:val="fontstyle01"/>
          <w:color w:val="auto"/>
        </w:rPr>
        <w:t>2</w:t>
      </w:r>
      <w:r w:rsidRPr="00C614E7">
        <w:rPr>
          <w:rStyle w:val="fontstyle01"/>
          <w:color w:val="auto"/>
        </w:rPr>
        <w:t>5;</w:t>
      </w:r>
      <w:r w:rsidRPr="00C614E7">
        <w:rPr>
          <w:rFonts w:ascii="Times New Roman" w:hAnsi="Times New Roman"/>
          <w:color w:val="auto"/>
          <w:szCs w:val="28"/>
        </w:rPr>
        <w:t xml:space="preserve"> </w:t>
      </w:r>
    </w:p>
    <w:p w:rsidR="00CC395D" w:rsidRPr="00C614E7" w:rsidRDefault="00245CFF" w:rsidP="00D92C5E">
      <w:pPr>
        <w:spacing w:before="60" w:after="60" w:line="400" w:lineRule="exact"/>
        <w:ind w:firstLine="737"/>
        <w:jc w:val="both"/>
        <w:rPr>
          <w:rFonts w:ascii="Times New Roman" w:hAnsi="Times New Roman"/>
          <w:i/>
          <w:color w:val="auto"/>
          <w:szCs w:val="28"/>
        </w:rPr>
      </w:pPr>
      <w:r w:rsidRPr="00C614E7">
        <w:rPr>
          <w:rFonts w:ascii="Times New Roman" w:hAnsi="Times New Roman"/>
          <w:i/>
          <w:color w:val="auto"/>
          <w:szCs w:val="28"/>
        </w:rPr>
        <w:t xml:space="preserve">Căn cứ Luật Khoáng sản ngày 17/11/2010; </w:t>
      </w:r>
    </w:p>
    <w:p w:rsidR="002E4A5F" w:rsidRPr="00C614E7" w:rsidRDefault="00F95741" w:rsidP="00D92C5E">
      <w:pPr>
        <w:spacing w:before="60" w:after="60" w:line="400" w:lineRule="exact"/>
        <w:ind w:firstLine="737"/>
        <w:jc w:val="both"/>
        <w:rPr>
          <w:rFonts w:ascii="Times New Roman" w:hAnsi="Times New Roman"/>
          <w:i/>
          <w:color w:val="auto"/>
          <w:szCs w:val="28"/>
        </w:rPr>
      </w:pPr>
      <w:r w:rsidRPr="00C614E7">
        <w:rPr>
          <w:rFonts w:ascii="Times New Roman" w:hAnsi="Times New Roman"/>
          <w:i/>
          <w:color w:val="auto"/>
          <w:szCs w:val="28"/>
        </w:rPr>
        <w:t xml:space="preserve">  </w:t>
      </w:r>
      <w:r w:rsidR="002E4A5F" w:rsidRPr="00C614E7">
        <w:rPr>
          <w:rFonts w:ascii="Times New Roman" w:hAnsi="Times New Roman"/>
          <w:i/>
          <w:color w:val="auto"/>
          <w:szCs w:val="28"/>
          <w:lang w:val="pt-BR"/>
        </w:rPr>
        <w:t xml:space="preserve">Căn cứ Nghị định số 67/2019/NĐ-CP ngày 31/7/2019 của Chính phủ Quy định về phương pháp tính, </w:t>
      </w:r>
      <w:r w:rsidR="002E4A5F" w:rsidRPr="00C614E7">
        <w:rPr>
          <w:rFonts w:ascii="Times New Roman" w:hAnsi="Times New Roman"/>
          <w:i/>
          <w:color w:val="auto"/>
          <w:szCs w:val="28"/>
        </w:rPr>
        <w:t>mức thu tiền cấp quyền khai thác khoáng sản;</w:t>
      </w:r>
    </w:p>
    <w:p w:rsidR="00F95741" w:rsidRPr="00C614E7" w:rsidRDefault="00F95741" w:rsidP="00D92C5E">
      <w:pPr>
        <w:spacing w:before="60" w:after="60" w:line="400" w:lineRule="exact"/>
        <w:ind w:firstLine="737"/>
        <w:jc w:val="both"/>
        <w:rPr>
          <w:rFonts w:ascii="Times New Roman" w:hAnsi="Times New Roman"/>
          <w:i/>
          <w:color w:val="auto"/>
          <w:szCs w:val="28"/>
          <w:lang w:val="pt-BR"/>
        </w:rPr>
      </w:pPr>
      <w:r w:rsidRPr="00C614E7">
        <w:rPr>
          <w:rFonts w:ascii="Times New Roman" w:hAnsi="Times New Roman"/>
          <w:i/>
          <w:color w:val="auto"/>
          <w:szCs w:val="28"/>
          <w:lang w:val="pt-BR"/>
        </w:rPr>
        <w:t>Căn cứ Quyết định số 52/2017/QĐ-UBND ngày 22/12/2017 của UBND tỉnh Vĩnh Phúc về việc ban hành Bảng giá tính thuế tài nguyên trên địa bàn tỉnh Vĩnh Phúc;</w:t>
      </w:r>
    </w:p>
    <w:p w:rsidR="009C69C2" w:rsidRPr="00C614E7" w:rsidRDefault="009C69C2" w:rsidP="00D92C5E">
      <w:pPr>
        <w:spacing w:before="60" w:after="60" w:line="400" w:lineRule="exact"/>
        <w:ind w:firstLine="737"/>
        <w:jc w:val="both"/>
        <w:rPr>
          <w:rFonts w:ascii="Times New Roman" w:hAnsi="Times New Roman"/>
          <w:i/>
          <w:iCs/>
          <w:color w:val="auto"/>
        </w:rPr>
      </w:pPr>
      <w:r w:rsidRPr="00C614E7">
        <w:rPr>
          <w:rFonts w:ascii="Times New Roman" w:hAnsi="Times New Roman"/>
          <w:i/>
          <w:iCs/>
          <w:color w:val="auto"/>
        </w:rPr>
        <w:t xml:space="preserve">Căn cứ Quyết định số 1919/QĐ-UBND ngày 22/8/2018 của UBND tỉnh Vĩnh Phúc </w:t>
      </w:r>
      <w:r w:rsidR="001515F2">
        <w:rPr>
          <w:rFonts w:ascii="Times New Roman" w:hAnsi="Times New Roman"/>
          <w:i/>
          <w:iCs/>
          <w:color w:val="auto"/>
        </w:rPr>
        <w:t xml:space="preserve">về việc </w:t>
      </w:r>
      <w:r w:rsidRPr="00C614E7">
        <w:rPr>
          <w:rFonts w:ascii="Times New Roman" w:hAnsi="Times New Roman"/>
          <w:i/>
          <w:iCs/>
          <w:color w:val="auto"/>
        </w:rPr>
        <w:t>phê duyệt trữ lượng khoáng sản đất san lấp trong Báo cáo kết quả thăm dò khoáng sản làm VLXD thông thường (đất san lấp) tại khu đồi Gẳm, thôn Gẳm, xã Tử Du, huyện Lập Thạch tỉnh Vĩnh Phúc của Công ty Cổ phần Tư vấn Xây dựng Như Ngọc (trữ lượng tính đến tháng 03/2018);</w:t>
      </w:r>
    </w:p>
    <w:p w:rsidR="0038294A" w:rsidRPr="00C614E7" w:rsidRDefault="009C69C2" w:rsidP="00D92C5E">
      <w:pPr>
        <w:tabs>
          <w:tab w:val="left" w:pos="360"/>
        </w:tabs>
        <w:spacing w:before="60" w:after="60" w:line="400" w:lineRule="exact"/>
        <w:ind w:firstLine="737"/>
        <w:jc w:val="both"/>
        <w:rPr>
          <w:rFonts w:ascii="Times New Roman" w:hAnsi="Times New Roman"/>
          <w:i/>
          <w:iCs/>
          <w:color w:val="auto"/>
          <w:szCs w:val="28"/>
        </w:rPr>
      </w:pPr>
      <w:r w:rsidRPr="00C614E7">
        <w:rPr>
          <w:rFonts w:ascii="Times New Roman" w:hAnsi="Times New Roman"/>
          <w:i/>
          <w:iCs/>
          <w:color w:val="auto"/>
          <w:szCs w:val="28"/>
        </w:rPr>
        <w:t xml:space="preserve">Căn cứ Quyết định số 2238/QĐ-UBND ngày 07/09/2020 của UBND tỉnh Vĩnh Phúc về việc </w:t>
      </w:r>
      <w:r w:rsidR="001515F2">
        <w:rPr>
          <w:rFonts w:ascii="Times New Roman" w:hAnsi="Times New Roman"/>
          <w:i/>
          <w:iCs/>
          <w:color w:val="auto"/>
          <w:szCs w:val="28"/>
        </w:rPr>
        <w:t>p</w:t>
      </w:r>
      <w:r w:rsidRPr="00C614E7">
        <w:rPr>
          <w:rFonts w:ascii="Times New Roman" w:hAnsi="Times New Roman"/>
          <w:i/>
          <w:iCs/>
          <w:color w:val="auto"/>
          <w:szCs w:val="28"/>
        </w:rPr>
        <w:t>hê duyệt tiền cấp quyền khai thác khoáng sản đất san lấp làm vật liệu xây dựng thông thường tại điểm mỏ đồi Gẳm, thôn Gẳm, xã Tử Du, huyện Lập Thạch của Công ty Cổ phần Tư vấn Xây dựng Như Ngọc</w:t>
      </w:r>
      <w:r w:rsidR="00601194" w:rsidRPr="00C614E7">
        <w:rPr>
          <w:rFonts w:ascii="Times New Roman" w:hAnsi="Times New Roman"/>
          <w:i/>
          <w:iCs/>
          <w:color w:val="auto"/>
          <w:szCs w:val="28"/>
        </w:rPr>
        <w:t>;</w:t>
      </w:r>
    </w:p>
    <w:p w:rsidR="002E4A5F" w:rsidRPr="00C614E7" w:rsidRDefault="002E4A5F" w:rsidP="00D92C5E">
      <w:pPr>
        <w:spacing w:before="60" w:after="60" w:line="400" w:lineRule="exact"/>
        <w:ind w:firstLine="737"/>
        <w:jc w:val="both"/>
        <w:rPr>
          <w:rFonts w:ascii="Times New Roman" w:hAnsi="Times New Roman"/>
          <w:i/>
          <w:iCs/>
          <w:color w:val="auto"/>
        </w:rPr>
      </w:pPr>
      <w:r w:rsidRPr="00C614E7">
        <w:rPr>
          <w:rFonts w:ascii="Times New Roman" w:hAnsi="Times New Roman"/>
          <w:i/>
          <w:iCs/>
          <w:color w:val="auto"/>
        </w:rPr>
        <w:t xml:space="preserve">Căn cứ ý kiến thống nhất của Thành viên UBND tỉnh </w:t>
      </w:r>
      <w:r w:rsidR="00631F67" w:rsidRPr="00C614E7">
        <w:rPr>
          <w:rFonts w:ascii="Times New Roman" w:hAnsi="Times New Roman"/>
          <w:i/>
          <w:iCs/>
          <w:color w:val="auto"/>
        </w:rPr>
        <w:t xml:space="preserve">về việc phê duyệt </w:t>
      </w:r>
      <w:r w:rsidR="001515F2">
        <w:rPr>
          <w:rFonts w:ascii="Times New Roman" w:hAnsi="Times New Roman"/>
          <w:i/>
          <w:iCs/>
          <w:color w:val="auto"/>
        </w:rPr>
        <w:t xml:space="preserve"> điều chỉnh </w:t>
      </w:r>
      <w:r w:rsidR="00631F67" w:rsidRPr="00C614E7">
        <w:rPr>
          <w:rFonts w:ascii="Times New Roman" w:hAnsi="Times New Roman"/>
          <w:i/>
          <w:iCs/>
          <w:color w:val="auto"/>
        </w:rPr>
        <w:t>tiền cấp quyền khai thác khoáng sản đất san lấp tại</w:t>
      </w:r>
      <w:r w:rsidR="00CF7D68" w:rsidRPr="00C614E7">
        <w:rPr>
          <w:rFonts w:ascii="Times New Roman" w:hAnsi="Times New Roman"/>
          <w:i/>
          <w:iCs/>
          <w:color w:val="auto"/>
        </w:rPr>
        <w:t xml:space="preserve"> </w:t>
      </w:r>
      <w:r w:rsidR="0038294A" w:rsidRPr="00C614E7">
        <w:rPr>
          <w:rFonts w:ascii="Times New Roman" w:hAnsi="Times New Roman"/>
          <w:i/>
          <w:iCs/>
          <w:color w:val="auto"/>
          <w:szCs w:val="28"/>
        </w:rPr>
        <w:t xml:space="preserve">khu </w:t>
      </w:r>
      <w:r w:rsidR="00482C73" w:rsidRPr="00C614E7">
        <w:rPr>
          <w:rFonts w:ascii="Times New Roman" w:hAnsi="Times New Roman"/>
          <w:i/>
          <w:iCs/>
          <w:color w:val="auto"/>
          <w:szCs w:val="28"/>
        </w:rPr>
        <w:t>vực</w:t>
      </w:r>
      <w:r w:rsidR="009C69C2" w:rsidRPr="00C614E7">
        <w:rPr>
          <w:rFonts w:ascii="Times New Roman" w:hAnsi="Times New Roman"/>
          <w:i/>
          <w:iCs/>
          <w:color w:val="auto"/>
          <w:szCs w:val="28"/>
        </w:rPr>
        <w:t xml:space="preserve"> đồi Gẳm, thôn Gẳm, xã Tử Du, huyện Lập Thạch</w:t>
      </w:r>
      <w:r w:rsidR="00482C73" w:rsidRPr="00C614E7">
        <w:rPr>
          <w:rFonts w:ascii="Times New Roman" w:hAnsi="Times New Roman"/>
          <w:i/>
          <w:iCs/>
          <w:color w:val="auto"/>
          <w:szCs w:val="28"/>
        </w:rPr>
        <w:t xml:space="preserve"> </w:t>
      </w:r>
      <w:r w:rsidR="00782E39" w:rsidRPr="00C614E7">
        <w:rPr>
          <w:rFonts w:ascii="Times New Roman" w:hAnsi="Times New Roman"/>
          <w:i/>
          <w:iCs/>
          <w:color w:val="auto"/>
          <w:szCs w:val="28"/>
        </w:rPr>
        <w:t xml:space="preserve">của </w:t>
      </w:r>
      <w:r w:rsidR="009C69C2" w:rsidRPr="00C614E7">
        <w:rPr>
          <w:rFonts w:ascii="Times New Roman" w:hAnsi="Times New Roman"/>
          <w:i/>
          <w:iCs/>
          <w:color w:val="auto"/>
          <w:szCs w:val="28"/>
        </w:rPr>
        <w:t>Công ty Cổ phần Tư vấn Xây dựng Như Ngọc</w:t>
      </w:r>
      <w:r w:rsidR="00631F67" w:rsidRPr="00C614E7">
        <w:rPr>
          <w:rFonts w:ascii="Times New Roman" w:hAnsi="Times New Roman"/>
          <w:i/>
          <w:iCs/>
          <w:color w:val="auto"/>
        </w:rPr>
        <w:t>;</w:t>
      </w:r>
    </w:p>
    <w:p w:rsidR="001515F2" w:rsidRPr="00FC516A" w:rsidRDefault="001515F2" w:rsidP="00D92C5E">
      <w:pPr>
        <w:spacing w:before="60" w:after="60" w:line="400" w:lineRule="exact"/>
        <w:ind w:firstLine="737"/>
        <w:jc w:val="both"/>
        <w:rPr>
          <w:rFonts w:ascii="Times New Roman" w:hAnsi="Times New Roman"/>
          <w:i/>
          <w:color w:val="auto"/>
          <w:szCs w:val="28"/>
          <w:lang w:val="pt-BR"/>
        </w:rPr>
      </w:pPr>
      <w:r w:rsidRPr="00FC516A">
        <w:rPr>
          <w:rFonts w:ascii="Times New Roman" w:hAnsi="Times New Roman"/>
          <w:i/>
          <w:color w:val="auto"/>
          <w:szCs w:val="28"/>
          <w:lang w:val="pt-BR"/>
        </w:rPr>
        <w:t xml:space="preserve">Theo đề nghị của Giám đốc Sở </w:t>
      </w:r>
      <w:r>
        <w:rPr>
          <w:rFonts w:ascii="Times New Roman" w:hAnsi="Times New Roman"/>
          <w:i/>
          <w:color w:val="auto"/>
          <w:szCs w:val="28"/>
          <w:lang w:val="pt-BR"/>
        </w:rPr>
        <w:t>Nông nghiệp</w:t>
      </w:r>
      <w:r w:rsidRPr="00FC516A">
        <w:rPr>
          <w:rFonts w:ascii="Times New Roman" w:hAnsi="Times New Roman"/>
          <w:i/>
          <w:color w:val="auto"/>
          <w:szCs w:val="28"/>
          <w:lang w:val="pt-BR"/>
        </w:rPr>
        <w:t xml:space="preserve"> và Môi trường tại Tờ trình số </w:t>
      </w:r>
      <w:r>
        <w:rPr>
          <w:rFonts w:ascii="Times New Roman" w:hAnsi="Times New Roman"/>
          <w:i/>
          <w:color w:val="auto"/>
          <w:szCs w:val="28"/>
          <w:lang w:val="pt-BR"/>
        </w:rPr>
        <w:t>156/TTr-SN</w:t>
      </w:r>
      <w:r w:rsidRPr="00FC516A">
        <w:rPr>
          <w:rFonts w:ascii="Times New Roman" w:hAnsi="Times New Roman"/>
          <w:i/>
          <w:color w:val="auto"/>
          <w:szCs w:val="28"/>
          <w:lang w:val="pt-BR"/>
        </w:rPr>
        <w:t xml:space="preserve">NMT ngày </w:t>
      </w:r>
      <w:r>
        <w:rPr>
          <w:rFonts w:ascii="Times New Roman" w:hAnsi="Times New Roman"/>
          <w:i/>
          <w:color w:val="auto"/>
          <w:szCs w:val="28"/>
          <w:lang w:val="pt-BR"/>
        </w:rPr>
        <w:t>09/5</w:t>
      </w:r>
      <w:r w:rsidRPr="00FC516A">
        <w:rPr>
          <w:rFonts w:ascii="Times New Roman" w:hAnsi="Times New Roman"/>
          <w:i/>
          <w:color w:val="auto"/>
          <w:szCs w:val="28"/>
          <w:lang w:val="pt-BR"/>
        </w:rPr>
        <w:t>/2024.</w:t>
      </w:r>
    </w:p>
    <w:p w:rsidR="00D92C5E" w:rsidRDefault="00D92C5E" w:rsidP="00D92C5E">
      <w:pPr>
        <w:spacing w:before="60" w:after="60" w:line="400" w:lineRule="exact"/>
        <w:jc w:val="center"/>
        <w:rPr>
          <w:rFonts w:ascii="Times New Roman" w:hAnsi="Times New Roman"/>
          <w:b/>
          <w:szCs w:val="28"/>
          <w:lang w:val="pt-BR"/>
        </w:rPr>
      </w:pPr>
    </w:p>
    <w:p w:rsidR="001515F2" w:rsidRDefault="001515F2" w:rsidP="00D92C5E">
      <w:pPr>
        <w:spacing w:before="60" w:after="60" w:line="400" w:lineRule="exact"/>
        <w:jc w:val="center"/>
        <w:rPr>
          <w:rFonts w:ascii="Times New Roman" w:hAnsi="Times New Roman"/>
          <w:b/>
          <w:szCs w:val="28"/>
          <w:lang w:val="pt-BR"/>
        </w:rPr>
      </w:pPr>
      <w:r w:rsidRPr="003E41B3">
        <w:rPr>
          <w:rFonts w:ascii="Times New Roman" w:hAnsi="Times New Roman"/>
          <w:b/>
          <w:szCs w:val="28"/>
          <w:lang w:val="pt-BR"/>
        </w:rPr>
        <w:lastRenderedPageBreak/>
        <w:t>QUYẾT ĐỊNH:</w:t>
      </w:r>
    </w:p>
    <w:p w:rsidR="00D92C5E" w:rsidRPr="003E41B3" w:rsidRDefault="00D92C5E" w:rsidP="00D92C5E">
      <w:pPr>
        <w:spacing w:before="60" w:after="60" w:line="400" w:lineRule="exact"/>
        <w:jc w:val="center"/>
        <w:rPr>
          <w:rFonts w:ascii="Times New Roman" w:hAnsi="Times New Roman"/>
          <w:i/>
          <w:iCs/>
          <w:szCs w:val="28"/>
        </w:rPr>
      </w:pPr>
    </w:p>
    <w:p w:rsidR="00CC395D" w:rsidRPr="00C614E7" w:rsidRDefault="001515F2" w:rsidP="00D92C5E">
      <w:pPr>
        <w:spacing w:before="60" w:after="60" w:line="400" w:lineRule="exact"/>
        <w:ind w:firstLine="737"/>
        <w:jc w:val="both"/>
        <w:rPr>
          <w:rFonts w:ascii="Times New Roman" w:hAnsi="Times New Roman"/>
          <w:b/>
          <w:bCs/>
          <w:color w:val="auto"/>
          <w:szCs w:val="28"/>
          <w:lang w:val="vi-VN"/>
        </w:rPr>
      </w:pPr>
      <w:r w:rsidRPr="003E41B3">
        <w:rPr>
          <w:rFonts w:ascii="Times New Roman" w:hAnsi="Times New Roman"/>
          <w:b/>
          <w:spacing w:val="-2"/>
          <w:szCs w:val="28"/>
          <w:lang w:val="pt-BR"/>
        </w:rPr>
        <w:t>Điều 1.</w:t>
      </w:r>
      <w:r w:rsidRPr="003E41B3">
        <w:rPr>
          <w:rFonts w:ascii="Times New Roman" w:hAnsi="Times New Roman"/>
          <w:spacing w:val="-2"/>
          <w:szCs w:val="28"/>
          <w:lang w:val="pt-BR"/>
        </w:rPr>
        <w:t xml:space="preserve"> </w:t>
      </w:r>
      <w:r w:rsidRPr="003E41B3">
        <w:rPr>
          <w:rFonts w:ascii="Times New Roman" w:hAnsi="Times New Roman"/>
          <w:szCs w:val="28"/>
          <w:lang w:val="pt-BR"/>
        </w:rPr>
        <w:t xml:space="preserve">Phê duyệt </w:t>
      </w:r>
      <w:r w:rsidRPr="003E41B3">
        <w:rPr>
          <w:rFonts w:ascii="Times New Roman" w:hAnsi="Times New Roman"/>
          <w:color w:val="auto"/>
          <w:szCs w:val="28"/>
        </w:rPr>
        <w:t xml:space="preserve">điều chỉnh giá trị </w:t>
      </w:r>
      <w:r w:rsidR="00245CFF" w:rsidRPr="00C614E7">
        <w:rPr>
          <w:rFonts w:ascii="Times New Roman" w:hAnsi="Times New Roman"/>
          <w:color w:val="auto"/>
          <w:szCs w:val="28"/>
        </w:rPr>
        <w:t>tiền cấp quyền khai thác khoáng sản</w:t>
      </w:r>
      <w:r w:rsidR="006842A3" w:rsidRPr="00C614E7">
        <w:rPr>
          <w:rFonts w:ascii="Times New Roman" w:hAnsi="Times New Roman"/>
          <w:color w:val="auto"/>
          <w:szCs w:val="28"/>
        </w:rPr>
        <w:t xml:space="preserve"> đối với </w:t>
      </w:r>
      <w:r w:rsidR="00245CFF" w:rsidRPr="00C614E7">
        <w:rPr>
          <w:rFonts w:ascii="Times New Roman" w:hAnsi="Times New Roman"/>
          <w:color w:val="auto"/>
          <w:szCs w:val="28"/>
        </w:rPr>
        <w:t xml:space="preserve">đất san lấp </w:t>
      </w:r>
      <w:r w:rsidR="006842A3" w:rsidRPr="00C614E7">
        <w:rPr>
          <w:rFonts w:ascii="Times New Roman" w:hAnsi="Times New Roman"/>
          <w:color w:val="auto"/>
          <w:szCs w:val="28"/>
        </w:rPr>
        <w:t xml:space="preserve">làm vật liệu xây dựng thông thường </w:t>
      </w:r>
      <w:r w:rsidR="005250EE" w:rsidRPr="00C614E7">
        <w:rPr>
          <w:rFonts w:ascii="Times New Roman" w:hAnsi="Times New Roman"/>
          <w:color w:val="auto"/>
          <w:szCs w:val="28"/>
        </w:rPr>
        <w:t xml:space="preserve">tại </w:t>
      </w:r>
      <w:r w:rsidR="00106176" w:rsidRPr="00C614E7">
        <w:rPr>
          <w:rFonts w:ascii="Times New Roman" w:hAnsi="Times New Roman"/>
          <w:color w:val="auto"/>
          <w:szCs w:val="28"/>
        </w:rPr>
        <w:t>khu vực đồi Gẳm, thôn Gẳm, xã Tử Du, huyện Lập Thạch</w:t>
      </w:r>
      <w:r w:rsidR="0038294A" w:rsidRPr="00C614E7">
        <w:rPr>
          <w:rFonts w:ascii="Times New Roman" w:hAnsi="Times New Roman"/>
          <w:color w:val="auto"/>
          <w:szCs w:val="28"/>
        </w:rPr>
        <w:t xml:space="preserve"> </w:t>
      </w:r>
      <w:r w:rsidR="00782E39" w:rsidRPr="00C614E7">
        <w:rPr>
          <w:rFonts w:ascii="Times New Roman" w:hAnsi="Times New Roman"/>
          <w:color w:val="auto"/>
          <w:szCs w:val="28"/>
        </w:rPr>
        <w:t xml:space="preserve">của </w:t>
      </w:r>
      <w:r w:rsidR="009C69C2" w:rsidRPr="00C614E7">
        <w:rPr>
          <w:rFonts w:ascii="Times New Roman" w:hAnsi="Times New Roman"/>
          <w:color w:val="auto"/>
          <w:szCs w:val="28"/>
        </w:rPr>
        <w:t>Công ty Cổ phần Tư vấn Xây dựng Như Ngọc</w:t>
      </w:r>
      <w:r w:rsidR="00F95741" w:rsidRPr="00C614E7">
        <w:rPr>
          <w:rFonts w:ascii="Times New Roman" w:hAnsi="Times New Roman"/>
          <w:color w:val="auto"/>
          <w:szCs w:val="28"/>
        </w:rPr>
        <w:t xml:space="preserve"> </w:t>
      </w:r>
      <w:r w:rsidR="008F084E" w:rsidRPr="00C614E7">
        <w:rPr>
          <w:rFonts w:ascii="Times New Roman" w:hAnsi="Times New Roman"/>
          <w:i/>
          <w:color w:val="auto"/>
          <w:szCs w:val="28"/>
        </w:rPr>
        <w:t>(</w:t>
      </w:r>
      <w:r w:rsidR="008F084E" w:rsidRPr="00C614E7">
        <w:rPr>
          <w:rFonts w:ascii="Times New Roman" w:hAnsi="Times New Roman"/>
          <w:i/>
          <w:iCs/>
          <w:color w:val="auto"/>
          <w:szCs w:val="28"/>
        </w:rPr>
        <w:t>ở khoản</w:t>
      </w:r>
      <w:r w:rsidR="00F95741" w:rsidRPr="00C614E7">
        <w:rPr>
          <w:rFonts w:ascii="Times New Roman" w:hAnsi="Times New Roman"/>
          <w:i/>
          <w:iCs/>
          <w:color w:val="auto"/>
          <w:szCs w:val="28"/>
        </w:rPr>
        <w:t xml:space="preserve"> 2</w:t>
      </w:r>
      <w:r w:rsidR="008F084E" w:rsidRPr="00C614E7">
        <w:rPr>
          <w:rFonts w:ascii="Times New Roman" w:hAnsi="Times New Roman"/>
          <w:i/>
          <w:iCs/>
          <w:color w:val="auto"/>
          <w:szCs w:val="28"/>
        </w:rPr>
        <w:t xml:space="preserve"> </w:t>
      </w:r>
      <w:r w:rsidR="00F95741" w:rsidRPr="00C614E7">
        <w:rPr>
          <w:rFonts w:ascii="Times New Roman" w:hAnsi="Times New Roman"/>
          <w:i/>
          <w:iCs/>
          <w:color w:val="auto"/>
          <w:szCs w:val="28"/>
        </w:rPr>
        <w:t xml:space="preserve">và khoản </w:t>
      </w:r>
      <w:r w:rsidR="00631F67" w:rsidRPr="00C614E7">
        <w:rPr>
          <w:rFonts w:ascii="Times New Roman" w:hAnsi="Times New Roman"/>
          <w:i/>
          <w:iCs/>
          <w:color w:val="auto"/>
          <w:szCs w:val="28"/>
        </w:rPr>
        <w:t>3</w:t>
      </w:r>
      <w:r w:rsidR="008F084E" w:rsidRPr="00C614E7">
        <w:rPr>
          <w:rFonts w:ascii="Times New Roman" w:hAnsi="Times New Roman"/>
          <w:i/>
          <w:iCs/>
          <w:color w:val="auto"/>
          <w:szCs w:val="28"/>
        </w:rPr>
        <w:t xml:space="preserve">, Điều 1 của Quyết định số </w:t>
      </w:r>
      <w:r w:rsidR="00106176" w:rsidRPr="00C614E7">
        <w:rPr>
          <w:rFonts w:ascii="Times New Roman" w:hAnsi="Times New Roman"/>
          <w:i/>
          <w:iCs/>
          <w:color w:val="auto"/>
          <w:szCs w:val="28"/>
        </w:rPr>
        <w:t>2238/QĐ-UBND ngày 07/09/2020 của UBND tỉnh Vĩnh Phúc</w:t>
      </w:r>
      <w:r w:rsidR="008F084E" w:rsidRPr="00C614E7">
        <w:rPr>
          <w:rFonts w:ascii="Times New Roman" w:hAnsi="Times New Roman"/>
          <w:i/>
          <w:color w:val="auto"/>
          <w:szCs w:val="28"/>
          <w:lang w:val="pt-BR"/>
        </w:rPr>
        <w:t>)</w:t>
      </w:r>
      <w:r w:rsidR="006842A3" w:rsidRPr="00C614E7">
        <w:rPr>
          <w:rFonts w:ascii="Times New Roman" w:hAnsi="Times New Roman"/>
          <w:color w:val="auto"/>
          <w:szCs w:val="28"/>
        </w:rPr>
        <w:t>, với nội dung như sau:</w:t>
      </w:r>
    </w:p>
    <w:p w:rsidR="000F64A0" w:rsidRDefault="00F42242" w:rsidP="00D92C5E">
      <w:pPr>
        <w:spacing w:before="60" w:after="60" w:line="400" w:lineRule="exact"/>
        <w:ind w:firstLine="737"/>
        <w:jc w:val="both"/>
        <w:rPr>
          <w:rFonts w:ascii="Times New Roman" w:hAnsi="Times New Roman"/>
          <w:color w:val="auto"/>
          <w:szCs w:val="28"/>
          <w:lang w:val="pt-BR"/>
        </w:rPr>
      </w:pPr>
      <w:r w:rsidRPr="00C614E7">
        <w:rPr>
          <w:rFonts w:ascii="Times New Roman" w:hAnsi="Times New Roman"/>
          <w:b/>
          <w:color w:val="auto"/>
          <w:szCs w:val="28"/>
          <w:lang w:val="pt-BR"/>
        </w:rPr>
        <w:t>1. Lý do điều chỉnh:</w:t>
      </w:r>
      <w:r w:rsidRPr="00C614E7">
        <w:rPr>
          <w:rFonts w:ascii="Times New Roman" w:hAnsi="Times New Roman"/>
          <w:color w:val="auto"/>
          <w:szCs w:val="28"/>
          <w:lang w:val="pt-BR"/>
        </w:rPr>
        <w:t xml:space="preserve"> </w:t>
      </w:r>
      <w:r w:rsidR="000F64A0">
        <w:rPr>
          <w:rFonts w:ascii="Times New Roman" w:hAnsi="Times New Roman"/>
          <w:color w:val="auto"/>
          <w:szCs w:val="28"/>
          <w:lang w:val="pt-BR"/>
        </w:rPr>
        <w:t>Việc áp dụng giá tính tiền cấp quyền khai thác khoáng sản (G) bằng giá tính thuế tài nguyên (G</w:t>
      </w:r>
      <w:r w:rsidR="000F64A0">
        <w:rPr>
          <w:rFonts w:ascii="Times New Roman" w:hAnsi="Times New Roman"/>
          <w:color w:val="auto"/>
          <w:szCs w:val="28"/>
          <w:vertAlign w:val="subscript"/>
          <w:lang w:val="pt-BR"/>
        </w:rPr>
        <w:t>tn</w:t>
      </w:r>
      <w:r w:rsidR="000F64A0">
        <w:rPr>
          <w:rFonts w:ascii="Times New Roman" w:hAnsi="Times New Roman"/>
          <w:color w:val="auto"/>
          <w:szCs w:val="28"/>
          <w:lang w:val="pt-BR"/>
        </w:rPr>
        <w:t xml:space="preserve">) để tính toán và phê duyệt giá trị tiền cấp quyền khai thác khoáng sản tại Quyết định số </w:t>
      </w:r>
      <w:r w:rsidR="00106176" w:rsidRPr="00C614E7">
        <w:rPr>
          <w:rFonts w:ascii="Times New Roman" w:hAnsi="Times New Roman"/>
          <w:iCs/>
          <w:color w:val="auto"/>
          <w:szCs w:val="28"/>
        </w:rPr>
        <w:t>2238/QĐ-UBND ngày 07/09/2020</w:t>
      </w:r>
      <w:r w:rsidR="000F64A0">
        <w:rPr>
          <w:rFonts w:ascii="Times New Roman" w:hAnsi="Times New Roman"/>
          <w:iCs/>
          <w:color w:val="auto"/>
          <w:szCs w:val="28"/>
        </w:rPr>
        <w:t xml:space="preserve"> của UBND tỉnh Vĩnh Phúc</w:t>
      </w:r>
      <w:r w:rsidR="00106176" w:rsidRPr="00C614E7">
        <w:rPr>
          <w:rFonts w:ascii="Times New Roman" w:hAnsi="Times New Roman"/>
          <w:i/>
          <w:iCs/>
          <w:color w:val="auto"/>
          <w:szCs w:val="28"/>
        </w:rPr>
        <w:t xml:space="preserve"> </w:t>
      </w:r>
      <w:r w:rsidR="00383CDC" w:rsidRPr="00C614E7">
        <w:rPr>
          <w:rFonts w:ascii="Times New Roman" w:hAnsi="Times New Roman"/>
          <w:color w:val="auto"/>
          <w:szCs w:val="28"/>
        </w:rPr>
        <w:t xml:space="preserve">chưa đúng với quy định. </w:t>
      </w:r>
      <w:r w:rsidR="000F64A0">
        <w:rPr>
          <w:rFonts w:ascii="Times New Roman" w:hAnsi="Times New Roman"/>
          <w:color w:val="auto"/>
          <w:szCs w:val="28"/>
          <w:lang w:val="pt-BR"/>
        </w:rPr>
        <w:t>Theo quy định thì giá tính tiền cấp quyền khai thác khoáng sản bằng giá tính thuế tài nguyên nhân với hệ số quy đổi</w:t>
      </w:r>
      <w:r w:rsidR="000F64A0">
        <w:rPr>
          <w:rFonts w:ascii="Times New Roman" w:hAnsi="Times New Roman"/>
          <w:i/>
          <w:color w:val="auto"/>
          <w:szCs w:val="28"/>
          <w:lang w:val="pt-BR"/>
        </w:rPr>
        <w:t xml:space="preserve"> (</w:t>
      </w:r>
      <w:r w:rsidR="000F64A0">
        <w:rPr>
          <w:rFonts w:ascii="Times New Roman" w:hAnsi="Times New Roman"/>
          <w:i/>
          <w:iCs/>
          <w:color w:val="auto"/>
          <w:szCs w:val="28"/>
        </w:rPr>
        <w:t>Hệ số quy đổi của đất khai thác để san lấp, xây dựng công trình là: Kqđ = 1,2</w:t>
      </w:r>
      <w:r w:rsidR="000F64A0">
        <w:rPr>
          <w:rFonts w:ascii="Times New Roman" w:hAnsi="Times New Roman"/>
          <w:i/>
          <w:color w:val="auto"/>
          <w:szCs w:val="28"/>
          <w:lang w:val="pt-BR"/>
        </w:rPr>
        <w:t>)</w:t>
      </w:r>
      <w:r w:rsidR="000F64A0">
        <w:rPr>
          <w:rFonts w:ascii="Times New Roman" w:hAnsi="Times New Roman"/>
          <w:color w:val="auto"/>
          <w:szCs w:val="28"/>
          <w:lang w:val="pt-BR"/>
        </w:rPr>
        <w:t xml:space="preserve">. Do vậy, việc phê duyệt điều chỉnh lại giá trị tiền cấp quyền </w:t>
      </w:r>
      <w:r w:rsidR="000F64A0">
        <w:rPr>
          <w:rFonts w:ascii="Times New Roman" w:hAnsi="Times New Roman"/>
          <w:color w:val="auto"/>
          <w:szCs w:val="28"/>
        </w:rPr>
        <w:t xml:space="preserve">khai thác khoáng sản là cần thiết để </w:t>
      </w:r>
      <w:r w:rsidR="000F64A0">
        <w:rPr>
          <w:rFonts w:ascii="Times New Roman" w:hAnsi="Times New Roman"/>
          <w:color w:val="auto"/>
          <w:szCs w:val="28"/>
          <w:lang w:val="pt-BR"/>
        </w:rPr>
        <w:t xml:space="preserve">đảm bảo số tiền cấp quyền khai thác khoáng sản được </w:t>
      </w:r>
      <w:r w:rsidR="000F64A0">
        <w:rPr>
          <w:rFonts w:ascii="Times New Roman" w:hAnsi="Times New Roman"/>
          <w:color w:val="auto"/>
          <w:szCs w:val="28"/>
        </w:rPr>
        <w:t>tính đúng, tính đủ</w:t>
      </w:r>
      <w:r w:rsidR="000F64A0">
        <w:rPr>
          <w:rFonts w:ascii="Times New Roman" w:hAnsi="Times New Roman"/>
          <w:color w:val="auto"/>
          <w:szCs w:val="28"/>
          <w:lang w:val="pt-BR"/>
        </w:rPr>
        <w:t xml:space="preserve"> </w:t>
      </w:r>
      <w:r w:rsidR="000F64A0">
        <w:rPr>
          <w:rFonts w:ascii="Times New Roman" w:hAnsi="Times New Roman"/>
          <w:color w:val="auto"/>
          <w:szCs w:val="28"/>
        </w:rPr>
        <w:t>theo đúng quy định pháp luật</w:t>
      </w:r>
      <w:r w:rsidR="000F64A0">
        <w:rPr>
          <w:rFonts w:ascii="Times New Roman" w:hAnsi="Times New Roman"/>
          <w:color w:val="auto"/>
          <w:szCs w:val="28"/>
          <w:lang w:val="pt-BR"/>
        </w:rPr>
        <w:t>.</w:t>
      </w:r>
    </w:p>
    <w:p w:rsidR="00DD26A9" w:rsidRPr="00C614E7" w:rsidRDefault="00DD26A9" w:rsidP="00D92C5E">
      <w:pPr>
        <w:spacing w:before="60" w:after="60" w:line="400" w:lineRule="exact"/>
        <w:ind w:firstLine="737"/>
        <w:jc w:val="both"/>
        <w:rPr>
          <w:rFonts w:ascii="Times New Roman" w:hAnsi="Times New Roman"/>
          <w:b/>
          <w:color w:val="auto"/>
          <w:szCs w:val="28"/>
          <w:lang w:val="pt-BR"/>
        </w:rPr>
      </w:pPr>
      <w:r w:rsidRPr="00C614E7">
        <w:rPr>
          <w:rFonts w:ascii="Times New Roman" w:hAnsi="Times New Roman"/>
          <w:b/>
          <w:color w:val="auto"/>
          <w:szCs w:val="28"/>
          <w:lang w:val="pt-BR"/>
        </w:rPr>
        <w:t xml:space="preserve">2. Nội dung điều chỉnh: </w:t>
      </w:r>
    </w:p>
    <w:p w:rsidR="00CC395D" w:rsidRPr="00C614E7" w:rsidRDefault="00DD26A9" w:rsidP="00D92C5E">
      <w:pPr>
        <w:spacing w:before="60" w:after="60" w:line="400" w:lineRule="exact"/>
        <w:ind w:firstLine="737"/>
        <w:jc w:val="both"/>
        <w:rPr>
          <w:rFonts w:ascii="Times New Roman" w:hAnsi="Times New Roman"/>
          <w:color w:val="auto"/>
          <w:szCs w:val="28"/>
          <w:lang w:val="nl-NL"/>
        </w:rPr>
      </w:pPr>
      <w:r w:rsidRPr="00C614E7">
        <w:rPr>
          <w:rFonts w:ascii="Times New Roman" w:hAnsi="Times New Roman"/>
          <w:color w:val="auto"/>
          <w:spacing w:val="-6"/>
          <w:szCs w:val="28"/>
        </w:rPr>
        <w:t>a)</w:t>
      </w:r>
      <w:r w:rsidR="006842A3" w:rsidRPr="00C614E7">
        <w:rPr>
          <w:rFonts w:ascii="Times New Roman" w:hAnsi="Times New Roman"/>
          <w:color w:val="auto"/>
          <w:spacing w:val="-6"/>
          <w:szCs w:val="28"/>
        </w:rPr>
        <w:t xml:space="preserve"> Giá tính tiền cấp quyền khai thác khoáng sản tại thời điểm lần đầu (G)</w:t>
      </w:r>
      <w:r w:rsidRPr="00C614E7">
        <w:rPr>
          <w:rFonts w:ascii="Times New Roman" w:hAnsi="Times New Roman"/>
          <w:color w:val="auto"/>
          <w:spacing w:val="-6"/>
          <w:szCs w:val="28"/>
        </w:rPr>
        <w:t xml:space="preserve"> được xác định lại là</w:t>
      </w:r>
      <w:r w:rsidR="006842A3" w:rsidRPr="00C614E7">
        <w:rPr>
          <w:rFonts w:ascii="Times New Roman" w:hAnsi="Times New Roman"/>
          <w:color w:val="auto"/>
          <w:spacing w:val="-6"/>
          <w:szCs w:val="28"/>
        </w:rPr>
        <w:t xml:space="preserve">: </w:t>
      </w:r>
      <w:r w:rsidR="00EC7B3A" w:rsidRPr="00C614E7">
        <w:rPr>
          <w:rFonts w:ascii="Times New Roman" w:hAnsi="Times New Roman"/>
          <w:color w:val="auto"/>
          <w:spacing w:val="-6"/>
          <w:szCs w:val="28"/>
        </w:rPr>
        <w:t>G = G</w:t>
      </w:r>
      <w:r w:rsidR="00EC7B3A" w:rsidRPr="00C614E7">
        <w:rPr>
          <w:rFonts w:ascii="Times New Roman" w:hAnsi="Times New Roman"/>
          <w:color w:val="auto"/>
          <w:spacing w:val="-6"/>
          <w:szCs w:val="28"/>
          <w:vertAlign w:val="subscript"/>
        </w:rPr>
        <w:t>tn</w:t>
      </w:r>
      <w:r w:rsidR="00EC7B3A" w:rsidRPr="00C614E7">
        <w:rPr>
          <w:rFonts w:ascii="Times New Roman" w:hAnsi="Times New Roman"/>
          <w:color w:val="auto"/>
          <w:spacing w:val="-6"/>
          <w:szCs w:val="28"/>
        </w:rPr>
        <w:t xml:space="preserve"> x K</w:t>
      </w:r>
      <w:r w:rsidR="00EC7B3A" w:rsidRPr="00C614E7">
        <w:rPr>
          <w:rFonts w:ascii="Times New Roman" w:hAnsi="Times New Roman"/>
          <w:color w:val="auto"/>
          <w:spacing w:val="-6"/>
          <w:szCs w:val="28"/>
          <w:vertAlign w:val="subscript"/>
        </w:rPr>
        <w:t>qđ</w:t>
      </w:r>
      <w:r w:rsidR="00EC7B3A" w:rsidRPr="00C614E7">
        <w:rPr>
          <w:rFonts w:ascii="Times New Roman" w:hAnsi="Times New Roman"/>
          <w:color w:val="auto"/>
          <w:spacing w:val="-6"/>
          <w:szCs w:val="28"/>
        </w:rPr>
        <w:t xml:space="preserve"> = </w:t>
      </w:r>
      <w:r w:rsidR="00245CFF" w:rsidRPr="00C614E7">
        <w:rPr>
          <w:rFonts w:ascii="Times New Roman" w:hAnsi="Times New Roman"/>
          <w:color w:val="auto"/>
          <w:szCs w:val="28"/>
          <w:lang w:val="nl-NL"/>
        </w:rPr>
        <w:t>49</w:t>
      </w:r>
      <w:r w:rsidR="00245CFF" w:rsidRPr="00C614E7">
        <w:rPr>
          <w:rFonts w:ascii="Times New Roman" w:hAnsi="Times New Roman"/>
          <w:color w:val="auto"/>
          <w:szCs w:val="28"/>
          <w:lang w:val="vi-VN"/>
        </w:rPr>
        <w:t xml:space="preserve">.000 </w:t>
      </w:r>
      <w:r w:rsidR="00245CFF" w:rsidRPr="00C614E7">
        <w:rPr>
          <w:rFonts w:ascii="Times New Roman" w:hAnsi="Times New Roman"/>
          <w:color w:val="auto"/>
          <w:szCs w:val="28"/>
          <w:lang w:val="en-GB"/>
        </w:rPr>
        <w:t xml:space="preserve">x 1,2 = 58.800 </w:t>
      </w:r>
      <w:r w:rsidR="00245CFF" w:rsidRPr="00C614E7">
        <w:rPr>
          <w:rFonts w:ascii="Times New Roman" w:hAnsi="Times New Roman"/>
          <w:color w:val="auto"/>
          <w:szCs w:val="28"/>
          <w:lang w:val="vi-VN"/>
        </w:rPr>
        <w:t>đồng/m</w:t>
      </w:r>
      <w:r w:rsidR="00245CFF" w:rsidRPr="00C614E7">
        <w:rPr>
          <w:rFonts w:ascii="Times New Roman" w:hAnsi="Times New Roman"/>
          <w:color w:val="auto"/>
          <w:szCs w:val="28"/>
          <w:vertAlign w:val="superscript"/>
          <w:lang w:val="vi-VN"/>
        </w:rPr>
        <w:t>3</w:t>
      </w:r>
      <w:r w:rsidR="00245CFF" w:rsidRPr="00C614E7">
        <w:rPr>
          <w:rFonts w:ascii="Times New Roman" w:hAnsi="Times New Roman"/>
          <w:i/>
          <w:color w:val="auto"/>
          <w:szCs w:val="28"/>
          <w:lang w:val="vi-VN"/>
        </w:rPr>
        <w:t xml:space="preserve">. </w:t>
      </w:r>
    </w:p>
    <w:p w:rsidR="00B0010E" w:rsidRPr="00C614E7" w:rsidRDefault="00DD26A9" w:rsidP="00D92C5E">
      <w:pPr>
        <w:spacing w:before="60" w:after="60" w:line="400" w:lineRule="exact"/>
        <w:ind w:firstLine="737"/>
        <w:jc w:val="both"/>
        <w:rPr>
          <w:rFonts w:ascii="Times New Roman" w:hAnsi="Times New Roman"/>
          <w:i/>
          <w:color w:val="auto"/>
          <w:szCs w:val="28"/>
        </w:rPr>
      </w:pPr>
      <w:r w:rsidRPr="00C614E7">
        <w:rPr>
          <w:rFonts w:ascii="Times New Roman" w:hAnsi="Times New Roman"/>
          <w:color w:val="auto"/>
          <w:szCs w:val="28"/>
        </w:rPr>
        <w:t>b)</w:t>
      </w:r>
      <w:r w:rsidR="001B07B3" w:rsidRPr="00C614E7">
        <w:rPr>
          <w:rFonts w:ascii="Times New Roman" w:hAnsi="Times New Roman"/>
          <w:color w:val="auto"/>
          <w:szCs w:val="28"/>
        </w:rPr>
        <w:t xml:space="preserve"> </w:t>
      </w:r>
      <w:r w:rsidR="005E4262" w:rsidRPr="00C614E7">
        <w:rPr>
          <w:rFonts w:ascii="Times New Roman" w:hAnsi="Times New Roman"/>
          <w:color w:val="auto"/>
          <w:szCs w:val="28"/>
        </w:rPr>
        <w:t xml:space="preserve">Tổng số tiền cấp quyền khai thác khoáng sản được phê duyệt điều chỉnh lại là (T): </w:t>
      </w:r>
      <w:r w:rsidR="00106176" w:rsidRPr="000F64A0">
        <w:rPr>
          <w:rFonts w:ascii="Times New Roman" w:hAnsi="Times New Roman"/>
          <w:b/>
          <w:color w:val="auto"/>
          <w:szCs w:val="28"/>
        </w:rPr>
        <w:t xml:space="preserve">339.846.419 </w:t>
      </w:r>
      <w:r w:rsidR="005E4262" w:rsidRPr="000F64A0">
        <w:rPr>
          <w:rFonts w:ascii="Times New Roman" w:hAnsi="Times New Roman"/>
          <w:b/>
          <w:color w:val="auto"/>
          <w:szCs w:val="28"/>
        </w:rPr>
        <w:t>đồng</w:t>
      </w:r>
      <w:r w:rsidR="005E4262" w:rsidRPr="00C614E7">
        <w:rPr>
          <w:rFonts w:ascii="Times New Roman" w:hAnsi="Times New Roman"/>
          <w:color w:val="auto"/>
          <w:szCs w:val="28"/>
        </w:rPr>
        <w:t xml:space="preserve"> </w:t>
      </w:r>
      <w:r w:rsidR="0011724B" w:rsidRPr="00C614E7">
        <w:rPr>
          <w:rFonts w:ascii="Times New Roman" w:hAnsi="Times New Roman"/>
          <w:i/>
          <w:color w:val="auto"/>
        </w:rPr>
        <w:t xml:space="preserve">(Tăng </w:t>
      </w:r>
      <w:r w:rsidR="00106176" w:rsidRPr="00C614E7">
        <w:rPr>
          <w:rFonts w:ascii="Times New Roman" w:hAnsi="Times New Roman"/>
          <w:i/>
          <w:color w:val="auto"/>
          <w:szCs w:val="28"/>
        </w:rPr>
        <w:t xml:space="preserve">56.641.070 </w:t>
      </w:r>
      <w:r w:rsidR="0011724B" w:rsidRPr="00C614E7">
        <w:rPr>
          <w:rFonts w:ascii="Times New Roman" w:hAnsi="Times New Roman"/>
          <w:i/>
          <w:color w:val="auto"/>
          <w:szCs w:val="28"/>
        </w:rPr>
        <w:t>đồng</w:t>
      </w:r>
      <w:r w:rsidR="0011724B" w:rsidRPr="00C614E7">
        <w:rPr>
          <w:rFonts w:ascii="Times New Roman" w:hAnsi="Times New Roman"/>
          <w:i/>
          <w:color w:val="auto"/>
        </w:rPr>
        <w:t xml:space="preserve"> so với số tiền cấp quyền khai thác khoáng sản đã được phê duyệt ở khoản 3, Điều 1 của Quyết định số </w:t>
      </w:r>
      <w:r w:rsidR="00106176" w:rsidRPr="00C614E7">
        <w:rPr>
          <w:rFonts w:ascii="Times New Roman" w:hAnsi="Times New Roman"/>
          <w:i/>
          <w:iCs/>
          <w:color w:val="auto"/>
          <w:szCs w:val="28"/>
        </w:rPr>
        <w:t>2238/QĐ-UBND ngày 07/09/2020</w:t>
      </w:r>
      <w:r w:rsidR="0011724B" w:rsidRPr="00C614E7">
        <w:rPr>
          <w:rFonts w:ascii="Times New Roman" w:hAnsi="Times New Roman"/>
          <w:i/>
          <w:color w:val="auto"/>
        </w:rPr>
        <w:t xml:space="preserve"> của UBND tỉnh Vĩnh Phúc)</w:t>
      </w:r>
      <w:r w:rsidR="00C40595" w:rsidRPr="00C614E7">
        <w:rPr>
          <w:rFonts w:ascii="Times New Roman" w:hAnsi="Times New Roman"/>
          <w:i/>
          <w:color w:val="auto"/>
          <w:szCs w:val="28"/>
        </w:rPr>
        <w:t>.</w:t>
      </w:r>
    </w:p>
    <w:p w:rsidR="001B07B3" w:rsidRPr="00C614E7" w:rsidRDefault="00DD26A9" w:rsidP="00D92C5E">
      <w:pPr>
        <w:tabs>
          <w:tab w:val="left" w:pos="360"/>
        </w:tabs>
        <w:spacing w:before="60" w:after="60" w:line="400" w:lineRule="exact"/>
        <w:ind w:firstLine="737"/>
        <w:jc w:val="both"/>
        <w:rPr>
          <w:rFonts w:ascii="Times New Roman" w:hAnsi="Times New Roman"/>
          <w:color w:val="auto"/>
          <w:szCs w:val="28"/>
        </w:rPr>
      </w:pPr>
      <w:r w:rsidRPr="00C614E7">
        <w:rPr>
          <w:rFonts w:ascii="Times New Roman" w:hAnsi="Times New Roman"/>
          <w:color w:val="auto"/>
          <w:szCs w:val="28"/>
        </w:rPr>
        <w:t>c)</w:t>
      </w:r>
      <w:r w:rsidR="001B07B3" w:rsidRPr="00C614E7">
        <w:rPr>
          <w:rFonts w:ascii="Times New Roman" w:hAnsi="Times New Roman"/>
          <w:color w:val="auto"/>
          <w:szCs w:val="28"/>
        </w:rPr>
        <w:t xml:space="preserve"> Tổng số lần nộp</w:t>
      </w:r>
      <w:r w:rsidR="005427B0" w:rsidRPr="00C614E7">
        <w:rPr>
          <w:rFonts w:ascii="Times New Roman" w:hAnsi="Times New Roman"/>
          <w:color w:val="auto"/>
          <w:szCs w:val="28"/>
        </w:rPr>
        <w:t xml:space="preserve"> (</w:t>
      </w:r>
      <w:r w:rsidR="005427B0" w:rsidRPr="00C614E7">
        <w:rPr>
          <w:rFonts w:ascii="Times New Roman" w:hAnsi="Times New Roman"/>
          <w:i/>
          <w:color w:val="auto"/>
          <w:szCs w:val="28"/>
        </w:rPr>
        <w:t xml:space="preserve">đối với số tiền tăng lên </w:t>
      </w:r>
      <w:r w:rsidR="00B67E29" w:rsidRPr="00C614E7">
        <w:rPr>
          <w:rFonts w:ascii="Times New Roman" w:hAnsi="Times New Roman"/>
          <w:i/>
          <w:color w:val="auto"/>
          <w:szCs w:val="28"/>
        </w:rPr>
        <w:t>sau</w:t>
      </w:r>
      <w:r w:rsidR="005427B0" w:rsidRPr="00C614E7">
        <w:rPr>
          <w:rFonts w:ascii="Times New Roman" w:hAnsi="Times New Roman"/>
          <w:i/>
          <w:color w:val="auto"/>
          <w:szCs w:val="28"/>
        </w:rPr>
        <w:t xml:space="preserve"> phê duyệt điều chỉnh</w:t>
      </w:r>
      <w:r w:rsidR="00B67E29" w:rsidRPr="00C614E7">
        <w:rPr>
          <w:rFonts w:ascii="Times New Roman" w:hAnsi="Times New Roman"/>
          <w:i/>
          <w:color w:val="auto"/>
          <w:szCs w:val="28"/>
        </w:rPr>
        <w:t xml:space="preserve"> lại</w:t>
      </w:r>
      <w:r w:rsidR="005427B0" w:rsidRPr="00C614E7">
        <w:rPr>
          <w:rFonts w:ascii="Times New Roman" w:hAnsi="Times New Roman"/>
          <w:color w:val="auto"/>
          <w:szCs w:val="28"/>
        </w:rPr>
        <w:t>)</w:t>
      </w:r>
      <w:r w:rsidR="001B07B3" w:rsidRPr="00C614E7">
        <w:rPr>
          <w:rFonts w:ascii="Times New Roman" w:hAnsi="Times New Roman"/>
          <w:color w:val="auto"/>
          <w:szCs w:val="28"/>
        </w:rPr>
        <w:t xml:space="preserve">: 01 lần. </w:t>
      </w:r>
    </w:p>
    <w:p w:rsidR="00F42242" w:rsidRPr="00C614E7" w:rsidRDefault="00F42242" w:rsidP="00D92C5E">
      <w:pPr>
        <w:spacing w:before="60" w:after="60" w:line="400" w:lineRule="exact"/>
        <w:ind w:firstLine="737"/>
        <w:jc w:val="both"/>
        <w:rPr>
          <w:rFonts w:ascii="Times New Roman" w:hAnsi="Times New Roman"/>
          <w:color w:val="auto"/>
          <w:szCs w:val="28"/>
          <w:lang w:val="pt-BR"/>
        </w:rPr>
      </w:pPr>
      <w:r w:rsidRPr="00C614E7">
        <w:rPr>
          <w:rFonts w:ascii="Times New Roman" w:hAnsi="Times New Roman"/>
          <w:b/>
          <w:color w:val="auto"/>
          <w:szCs w:val="28"/>
        </w:rPr>
        <w:t>3. Các nội dung khác:</w:t>
      </w:r>
      <w:r w:rsidRPr="00C614E7">
        <w:rPr>
          <w:rFonts w:ascii="Times New Roman" w:hAnsi="Times New Roman"/>
          <w:color w:val="auto"/>
          <w:szCs w:val="28"/>
          <w:lang w:val="pt-BR"/>
        </w:rPr>
        <w:t xml:space="preserve"> Giữ nguyên theo </w:t>
      </w:r>
      <w:r w:rsidR="00B0010E" w:rsidRPr="00C614E7">
        <w:rPr>
          <w:rFonts w:ascii="Times New Roman" w:hAnsi="Times New Roman"/>
          <w:color w:val="auto"/>
          <w:szCs w:val="28"/>
          <w:lang w:val="pt-BR"/>
        </w:rPr>
        <w:t xml:space="preserve">Quyết định số </w:t>
      </w:r>
      <w:r w:rsidR="00106176" w:rsidRPr="00C614E7">
        <w:rPr>
          <w:rFonts w:ascii="Times New Roman" w:hAnsi="Times New Roman"/>
          <w:iCs/>
          <w:color w:val="auto"/>
          <w:szCs w:val="28"/>
        </w:rPr>
        <w:t>2238/QĐ-UBND ngày 07/09/2020</w:t>
      </w:r>
      <w:r w:rsidRPr="00C614E7">
        <w:rPr>
          <w:rFonts w:ascii="Times New Roman" w:hAnsi="Times New Roman"/>
          <w:color w:val="auto"/>
          <w:szCs w:val="28"/>
          <w:lang w:val="pt-BR"/>
        </w:rPr>
        <w:t xml:space="preserve"> của UBND tỉnh Vĩnh Phúc.</w:t>
      </w:r>
    </w:p>
    <w:p w:rsidR="00696B48" w:rsidRDefault="001B07B3" w:rsidP="00D92C5E">
      <w:pPr>
        <w:spacing w:before="60" w:after="60" w:line="400" w:lineRule="exact"/>
        <w:ind w:firstLine="737"/>
        <w:jc w:val="both"/>
        <w:rPr>
          <w:rFonts w:ascii="Times New Roman" w:hAnsi="Times New Roman"/>
          <w:color w:val="auto"/>
          <w:szCs w:val="28"/>
        </w:rPr>
      </w:pPr>
      <w:r w:rsidRPr="00C614E7">
        <w:rPr>
          <w:rFonts w:ascii="Times New Roman" w:hAnsi="Times New Roman"/>
          <w:b/>
          <w:bCs/>
          <w:color w:val="auto"/>
          <w:szCs w:val="28"/>
        </w:rPr>
        <w:t>Điều 2.</w:t>
      </w:r>
      <w:r w:rsidRPr="00C614E7">
        <w:rPr>
          <w:rFonts w:ascii="Times New Roman" w:hAnsi="Times New Roman"/>
          <w:color w:val="auto"/>
          <w:szCs w:val="28"/>
        </w:rPr>
        <w:t xml:space="preserve"> </w:t>
      </w:r>
      <w:r w:rsidR="006E234A">
        <w:rPr>
          <w:rFonts w:ascii="Times New Roman" w:hAnsi="Times New Roman"/>
          <w:color w:val="auto"/>
          <w:szCs w:val="28"/>
        </w:rPr>
        <w:t>Trách nhiệm tổ chức thực hiện của các cơ quan, đơn vị:</w:t>
      </w:r>
    </w:p>
    <w:p w:rsidR="00696B48" w:rsidRPr="00696B48" w:rsidRDefault="00696B48" w:rsidP="00D92C5E">
      <w:pPr>
        <w:spacing w:before="60" w:after="60" w:line="400" w:lineRule="exact"/>
        <w:ind w:firstLine="737"/>
        <w:jc w:val="both"/>
        <w:rPr>
          <w:rFonts w:ascii="Times New Roman" w:hAnsi="Times New Roman"/>
          <w:color w:val="auto"/>
          <w:szCs w:val="28"/>
          <w:lang w:val="pt-BR"/>
        </w:rPr>
      </w:pPr>
      <w:r w:rsidRPr="00696B48">
        <w:rPr>
          <w:rFonts w:ascii="Times New Roman" w:hAnsi="Times New Roman"/>
          <w:color w:val="auto"/>
          <w:szCs w:val="28"/>
          <w:lang w:val="pt-BR"/>
        </w:rPr>
        <w:t xml:space="preserve">1. </w:t>
      </w:r>
      <w:r>
        <w:rPr>
          <w:rFonts w:ascii="Times New Roman" w:hAnsi="Times New Roman"/>
          <w:color w:val="auto"/>
          <w:szCs w:val="28"/>
          <w:lang w:val="pt-BR"/>
        </w:rPr>
        <w:t xml:space="preserve">Sở </w:t>
      </w:r>
      <w:r w:rsidRPr="00C614E7">
        <w:rPr>
          <w:rFonts w:ascii="Times New Roman" w:hAnsi="Times New Roman"/>
          <w:color w:val="auto"/>
          <w:szCs w:val="28"/>
        </w:rPr>
        <w:t>Nông nghiệp và Môi trường</w:t>
      </w:r>
      <w:r>
        <w:rPr>
          <w:rFonts w:ascii="Times New Roman" w:hAnsi="Times New Roman"/>
          <w:color w:val="auto"/>
          <w:szCs w:val="28"/>
        </w:rPr>
        <w:t xml:space="preserve"> c</w:t>
      </w:r>
      <w:r w:rsidRPr="00696B48">
        <w:rPr>
          <w:rFonts w:ascii="Times New Roman" w:hAnsi="Times New Roman"/>
          <w:color w:val="auto"/>
          <w:szCs w:val="28"/>
          <w:lang w:val="pt-BR"/>
        </w:rPr>
        <w:t>hịu trách nhiệm toàn diện về</w:t>
      </w:r>
      <w:r w:rsidR="00E30610">
        <w:rPr>
          <w:rFonts w:ascii="Times New Roman" w:hAnsi="Times New Roman"/>
          <w:color w:val="auto"/>
          <w:szCs w:val="28"/>
          <w:lang w:val="pt-BR"/>
        </w:rPr>
        <w:t xml:space="preserve"> số liệu đã rà soát, tính toán </w:t>
      </w:r>
      <w:r w:rsidRPr="00696B48">
        <w:rPr>
          <w:rFonts w:ascii="Times New Roman" w:hAnsi="Times New Roman"/>
          <w:color w:val="auto"/>
          <w:szCs w:val="28"/>
          <w:lang w:val="pt-BR"/>
        </w:rPr>
        <w:t xml:space="preserve">trình UBND tỉnh phê duyệt </w:t>
      </w:r>
      <w:r w:rsidR="00E30610">
        <w:rPr>
          <w:rFonts w:ascii="Times New Roman" w:hAnsi="Times New Roman"/>
          <w:color w:val="auto"/>
          <w:szCs w:val="28"/>
          <w:lang w:val="pt-BR"/>
        </w:rPr>
        <w:t>điều chỉnh, đảm bảo</w:t>
      </w:r>
      <w:r w:rsidR="00E30610" w:rsidRPr="00696B48">
        <w:rPr>
          <w:rFonts w:ascii="Times New Roman" w:hAnsi="Times New Roman"/>
          <w:color w:val="auto"/>
          <w:szCs w:val="28"/>
          <w:lang w:val="pt-BR"/>
        </w:rPr>
        <w:t xml:space="preserve"> không làm thất thoát ngân sách nhà nước</w:t>
      </w:r>
      <w:r w:rsidRPr="00696B48">
        <w:rPr>
          <w:rFonts w:ascii="Times New Roman" w:hAnsi="Times New Roman"/>
          <w:color w:val="auto"/>
          <w:szCs w:val="28"/>
          <w:lang w:val="pt-BR"/>
        </w:rPr>
        <w:t>.</w:t>
      </w:r>
    </w:p>
    <w:p w:rsidR="00696B48" w:rsidRPr="00C614E7" w:rsidRDefault="00696B48" w:rsidP="00D92C5E">
      <w:pPr>
        <w:spacing w:before="60" w:after="60" w:line="400" w:lineRule="exact"/>
        <w:ind w:firstLine="737"/>
        <w:jc w:val="both"/>
        <w:rPr>
          <w:rFonts w:ascii="Times New Roman" w:hAnsi="Times New Roman"/>
          <w:color w:val="auto"/>
          <w:szCs w:val="28"/>
        </w:rPr>
      </w:pPr>
      <w:r w:rsidRPr="00696B48">
        <w:rPr>
          <w:rFonts w:ascii="Times New Roman" w:hAnsi="Times New Roman"/>
          <w:color w:val="auto"/>
          <w:szCs w:val="28"/>
          <w:lang w:val="pt-BR"/>
        </w:rPr>
        <w:lastRenderedPageBreak/>
        <w:t>2. Chi cục trưởng Chi cục Thuế khu vực VIII có trách nhiệm thông báo cho Công ty</w:t>
      </w:r>
      <w:r w:rsidRPr="00C614E7">
        <w:rPr>
          <w:rFonts w:ascii="Times New Roman" w:hAnsi="Times New Roman"/>
          <w:color w:val="auto"/>
          <w:szCs w:val="28"/>
        </w:rPr>
        <w:t xml:space="preserve"> Cổ phần Tư vấn Xây dựng Như Ngọc về việc thu, nộp tiền cấp quyền khai thác khoáng sản theo đúng quy định.</w:t>
      </w:r>
    </w:p>
    <w:p w:rsidR="001B07B3" w:rsidRPr="00C614E7" w:rsidRDefault="00696B48" w:rsidP="00D92C5E">
      <w:pPr>
        <w:spacing w:before="60" w:after="60" w:line="400" w:lineRule="exact"/>
        <w:ind w:firstLine="737"/>
        <w:jc w:val="both"/>
        <w:rPr>
          <w:rFonts w:ascii="Times New Roman" w:hAnsi="Times New Roman"/>
          <w:color w:val="auto"/>
          <w:szCs w:val="28"/>
        </w:rPr>
      </w:pPr>
      <w:r>
        <w:rPr>
          <w:rFonts w:ascii="Times New Roman" w:hAnsi="Times New Roman"/>
          <w:color w:val="auto"/>
          <w:szCs w:val="28"/>
        </w:rPr>
        <w:t xml:space="preserve">3. </w:t>
      </w:r>
      <w:r w:rsidR="009C69C2" w:rsidRPr="00C614E7">
        <w:rPr>
          <w:rFonts w:ascii="Times New Roman" w:hAnsi="Times New Roman"/>
          <w:color w:val="auto"/>
          <w:szCs w:val="28"/>
        </w:rPr>
        <w:t>Công ty Cổ phần Tư vấn Xây dựng Như Ngọc</w:t>
      </w:r>
      <w:r w:rsidR="001B07B3" w:rsidRPr="00C614E7">
        <w:rPr>
          <w:rFonts w:ascii="Times New Roman" w:hAnsi="Times New Roman"/>
          <w:color w:val="auto"/>
          <w:szCs w:val="28"/>
        </w:rPr>
        <w:t xml:space="preserve"> có trách nhiệm nộp </w:t>
      </w:r>
      <w:r w:rsidR="005427B0" w:rsidRPr="00C614E7">
        <w:rPr>
          <w:rFonts w:ascii="Times New Roman" w:hAnsi="Times New Roman"/>
          <w:color w:val="auto"/>
          <w:szCs w:val="28"/>
        </w:rPr>
        <w:t xml:space="preserve">đầy đủ </w:t>
      </w:r>
      <w:r w:rsidR="001B07B3" w:rsidRPr="00C614E7">
        <w:rPr>
          <w:rFonts w:ascii="Times New Roman" w:hAnsi="Times New Roman"/>
          <w:color w:val="auto"/>
          <w:szCs w:val="28"/>
        </w:rPr>
        <w:t xml:space="preserve">tiền cấp quyền khai thác khoáng sản đã phê duyệt </w:t>
      </w:r>
      <w:r w:rsidR="005427B0" w:rsidRPr="00C614E7">
        <w:rPr>
          <w:rFonts w:ascii="Times New Roman" w:hAnsi="Times New Roman"/>
          <w:color w:val="auto"/>
          <w:szCs w:val="28"/>
        </w:rPr>
        <w:t>điều chỉnh</w:t>
      </w:r>
      <w:r w:rsidR="001B07B3" w:rsidRPr="00C614E7">
        <w:rPr>
          <w:rFonts w:ascii="Times New Roman" w:hAnsi="Times New Roman"/>
          <w:color w:val="auto"/>
          <w:szCs w:val="28"/>
        </w:rPr>
        <w:t xml:space="preserve"> </w:t>
      </w:r>
      <w:r w:rsidR="000F64A0">
        <w:rPr>
          <w:rFonts w:ascii="Times New Roman" w:hAnsi="Times New Roman"/>
          <w:color w:val="auto"/>
          <w:szCs w:val="28"/>
        </w:rPr>
        <w:t xml:space="preserve">của </w:t>
      </w:r>
      <w:r w:rsidR="001B07B3" w:rsidRPr="00C614E7">
        <w:rPr>
          <w:rFonts w:ascii="Times New Roman" w:hAnsi="Times New Roman"/>
          <w:color w:val="auto"/>
          <w:szCs w:val="28"/>
        </w:rPr>
        <w:t>Quyết định</w:t>
      </w:r>
      <w:r w:rsidR="000F64A0">
        <w:rPr>
          <w:rFonts w:ascii="Times New Roman" w:hAnsi="Times New Roman"/>
          <w:color w:val="auto"/>
          <w:szCs w:val="28"/>
        </w:rPr>
        <w:t xml:space="preserve"> và</w:t>
      </w:r>
      <w:r w:rsidR="001B07B3" w:rsidRPr="00C614E7">
        <w:rPr>
          <w:rFonts w:ascii="Times New Roman" w:hAnsi="Times New Roman"/>
          <w:color w:val="auto"/>
          <w:szCs w:val="28"/>
        </w:rPr>
        <w:t xml:space="preserve"> theo Thông báo của </w:t>
      </w:r>
      <w:r w:rsidR="002B4CBB" w:rsidRPr="00C614E7">
        <w:rPr>
          <w:rFonts w:ascii="Times New Roman" w:hAnsi="Times New Roman"/>
          <w:color w:val="auto"/>
          <w:szCs w:val="28"/>
        </w:rPr>
        <w:t>Chi cục Thuế khu vực VIII</w:t>
      </w:r>
      <w:r w:rsidR="001B07B3" w:rsidRPr="00C614E7">
        <w:rPr>
          <w:rFonts w:ascii="Times New Roman" w:hAnsi="Times New Roman"/>
          <w:color w:val="auto"/>
          <w:szCs w:val="28"/>
        </w:rPr>
        <w:t>.</w:t>
      </w:r>
    </w:p>
    <w:p w:rsidR="001B07B3" w:rsidRPr="00C614E7" w:rsidRDefault="001B07B3" w:rsidP="00D92C5E">
      <w:pPr>
        <w:spacing w:before="60" w:after="60" w:line="400" w:lineRule="exact"/>
        <w:ind w:firstLine="737"/>
        <w:jc w:val="both"/>
        <w:rPr>
          <w:rFonts w:ascii="Times New Roman" w:hAnsi="Times New Roman"/>
          <w:color w:val="auto"/>
          <w:szCs w:val="28"/>
        </w:rPr>
      </w:pPr>
      <w:r w:rsidRPr="00C614E7">
        <w:rPr>
          <w:rFonts w:ascii="Times New Roman" w:hAnsi="Times New Roman"/>
          <w:b/>
          <w:color w:val="auto"/>
          <w:szCs w:val="28"/>
        </w:rPr>
        <w:t xml:space="preserve">Điều </w:t>
      </w:r>
      <w:r w:rsidR="006E234A">
        <w:rPr>
          <w:rFonts w:ascii="Times New Roman" w:hAnsi="Times New Roman"/>
          <w:b/>
          <w:color w:val="auto"/>
          <w:szCs w:val="28"/>
        </w:rPr>
        <w:t>3</w:t>
      </w:r>
      <w:r w:rsidRPr="00C614E7">
        <w:rPr>
          <w:rFonts w:ascii="Times New Roman" w:hAnsi="Times New Roman"/>
          <w:b/>
          <w:color w:val="auto"/>
          <w:szCs w:val="28"/>
        </w:rPr>
        <w:t>.</w:t>
      </w:r>
      <w:r w:rsidRPr="00C614E7">
        <w:rPr>
          <w:rFonts w:ascii="Times New Roman" w:hAnsi="Times New Roman"/>
          <w:color w:val="auto"/>
          <w:szCs w:val="28"/>
        </w:rPr>
        <w:t xml:space="preserve"> Quyết định này có hiệu lực thi hành kể từ ngày ký ban hành.</w:t>
      </w:r>
    </w:p>
    <w:p w:rsidR="00CC395D" w:rsidRDefault="001B07B3" w:rsidP="00D92C5E">
      <w:pPr>
        <w:spacing w:before="60" w:after="60" w:line="400" w:lineRule="exact"/>
        <w:ind w:firstLine="737"/>
        <w:jc w:val="both"/>
        <w:rPr>
          <w:rFonts w:ascii="Times New Roman" w:hAnsi="Times New Roman"/>
          <w:color w:val="auto"/>
          <w:szCs w:val="28"/>
        </w:rPr>
      </w:pPr>
      <w:r w:rsidRPr="00C614E7">
        <w:rPr>
          <w:rFonts w:ascii="Times New Roman" w:hAnsi="Times New Roman"/>
          <w:color w:val="auto"/>
          <w:szCs w:val="28"/>
        </w:rPr>
        <w:t xml:space="preserve">Chánh Văn phòng UBND tỉnh; Thủ trưởng các sở, ngành: </w:t>
      </w:r>
      <w:r w:rsidR="002B4CBB" w:rsidRPr="00C614E7">
        <w:rPr>
          <w:rFonts w:ascii="Times New Roman" w:hAnsi="Times New Roman"/>
          <w:color w:val="auto"/>
          <w:szCs w:val="28"/>
        </w:rPr>
        <w:t>Nông nghiệp</w:t>
      </w:r>
      <w:r w:rsidRPr="00C614E7">
        <w:rPr>
          <w:rFonts w:ascii="Times New Roman" w:hAnsi="Times New Roman"/>
          <w:color w:val="auto"/>
          <w:szCs w:val="28"/>
        </w:rPr>
        <w:t xml:space="preserve"> và Môi trường, Tài chính, </w:t>
      </w:r>
      <w:r w:rsidR="000F64A0" w:rsidRPr="00C614E7">
        <w:rPr>
          <w:rFonts w:ascii="Times New Roman" w:hAnsi="Times New Roman"/>
          <w:color w:val="auto"/>
          <w:szCs w:val="28"/>
        </w:rPr>
        <w:t xml:space="preserve">Công Thương, Xây dựng, Công an tỉnh; </w:t>
      </w:r>
      <w:r w:rsidR="000F64A0">
        <w:rPr>
          <w:rFonts w:ascii="Times New Roman" w:hAnsi="Times New Roman"/>
          <w:color w:val="auto"/>
          <w:szCs w:val="28"/>
        </w:rPr>
        <w:t xml:space="preserve">Chi cục trưởng </w:t>
      </w:r>
      <w:r w:rsidR="002B4CBB" w:rsidRPr="00C614E7">
        <w:rPr>
          <w:rFonts w:ascii="Times New Roman" w:hAnsi="Times New Roman"/>
          <w:color w:val="auto"/>
          <w:szCs w:val="28"/>
        </w:rPr>
        <w:t>Chi cục Thuế khu vực VIII</w:t>
      </w:r>
      <w:r w:rsidR="000F64A0">
        <w:rPr>
          <w:rFonts w:ascii="Times New Roman" w:hAnsi="Times New Roman"/>
          <w:color w:val="auto"/>
          <w:szCs w:val="28"/>
        </w:rPr>
        <w:t>;</w:t>
      </w:r>
      <w:r w:rsidRPr="00C614E7">
        <w:rPr>
          <w:rFonts w:ascii="Times New Roman" w:hAnsi="Times New Roman"/>
          <w:color w:val="auto"/>
          <w:szCs w:val="28"/>
        </w:rPr>
        <w:t xml:space="preserve"> Chủ tịch UBND huyện </w:t>
      </w:r>
      <w:r w:rsidR="002B4CBB" w:rsidRPr="00C614E7">
        <w:rPr>
          <w:rFonts w:ascii="Times New Roman" w:hAnsi="Times New Roman"/>
          <w:color w:val="auto"/>
          <w:szCs w:val="28"/>
        </w:rPr>
        <w:t>Lập Thạch</w:t>
      </w:r>
      <w:r w:rsidRPr="00C614E7">
        <w:rPr>
          <w:rFonts w:ascii="Times New Roman" w:hAnsi="Times New Roman"/>
          <w:color w:val="auto"/>
          <w:szCs w:val="28"/>
        </w:rPr>
        <w:t xml:space="preserve">; Chủ tịch UBND xã </w:t>
      </w:r>
      <w:r w:rsidR="002B4CBB" w:rsidRPr="00C614E7">
        <w:rPr>
          <w:rFonts w:ascii="Times New Roman" w:hAnsi="Times New Roman"/>
          <w:color w:val="auto"/>
          <w:szCs w:val="28"/>
        </w:rPr>
        <w:t>Tử Du</w:t>
      </w:r>
      <w:r w:rsidR="00696B48">
        <w:rPr>
          <w:rFonts w:ascii="Times New Roman" w:hAnsi="Times New Roman"/>
          <w:color w:val="auto"/>
          <w:szCs w:val="28"/>
        </w:rPr>
        <w:t xml:space="preserve">; </w:t>
      </w:r>
      <w:r w:rsidRPr="00C614E7">
        <w:rPr>
          <w:rFonts w:ascii="Times New Roman" w:hAnsi="Times New Roman"/>
          <w:color w:val="auto"/>
          <w:szCs w:val="28"/>
        </w:rPr>
        <w:t xml:space="preserve">Giám đốc </w:t>
      </w:r>
      <w:r w:rsidR="009C69C2" w:rsidRPr="00C614E7">
        <w:rPr>
          <w:rFonts w:ascii="Times New Roman" w:hAnsi="Times New Roman"/>
          <w:color w:val="auto"/>
          <w:szCs w:val="28"/>
        </w:rPr>
        <w:t>Công ty Cổ phần Tư vấn Xây dựng Như Ngọc</w:t>
      </w:r>
      <w:r w:rsidRPr="00C614E7">
        <w:rPr>
          <w:rFonts w:ascii="Times New Roman" w:hAnsi="Times New Roman"/>
          <w:color w:val="auto"/>
          <w:szCs w:val="28"/>
        </w:rPr>
        <w:t xml:space="preserve"> và Thủ trưởng các cơ quan liên quan căn cứ Quyết định thi hành</w:t>
      </w:r>
      <w:r w:rsidR="00245CFF" w:rsidRPr="00C614E7">
        <w:rPr>
          <w:rFonts w:ascii="Times New Roman" w:hAnsi="Times New Roman"/>
          <w:color w:val="auto"/>
          <w:szCs w:val="28"/>
        </w:rPr>
        <w:t>./.</w:t>
      </w:r>
      <w:bookmarkStart w:id="0" w:name="_GoBack"/>
      <w:bookmarkEnd w:id="0"/>
    </w:p>
    <w:p w:rsidR="00AC1F63" w:rsidRDefault="00AC1F63" w:rsidP="00AC1F63">
      <w:pPr>
        <w:spacing w:before="60" w:after="60" w:line="400" w:lineRule="exact"/>
        <w:jc w:val="both"/>
        <w:rPr>
          <w:rFonts w:ascii="Times New Roman" w:hAnsi="Times New Roman"/>
          <w:color w:val="auto"/>
          <w:szCs w:val="28"/>
        </w:rPr>
      </w:pPr>
    </w:p>
    <w:p w:rsidR="00AC1F63" w:rsidRPr="00652EE4" w:rsidRDefault="00AC1F63" w:rsidP="00AC1F63">
      <w:pPr>
        <w:framePr w:hSpace="180" w:wrap="around" w:vAnchor="text" w:hAnchor="margin" w:y="221"/>
        <w:tabs>
          <w:tab w:val="left" w:pos="3240"/>
        </w:tabs>
        <w:ind w:left="2835"/>
        <w:jc w:val="center"/>
        <w:rPr>
          <w:rFonts w:ascii="Times New Roman" w:hAnsi="Times New Roman"/>
          <w:b/>
          <w:color w:val="auto"/>
          <w:szCs w:val="28"/>
          <w:lang w:val="pt-BR"/>
        </w:rPr>
      </w:pPr>
      <w:r w:rsidRPr="00652EE4">
        <w:rPr>
          <w:rFonts w:ascii="Times New Roman" w:hAnsi="Times New Roman"/>
          <w:b/>
          <w:color w:val="auto"/>
          <w:szCs w:val="28"/>
          <w:lang w:val="pt-BR"/>
        </w:rPr>
        <w:t>TM. ỦY BAN NHÂN DÂN</w:t>
      </w:r>
    </w:p>
    <w:p w:rsidR="00AC1F63" w:rsidRPr="00652EE4" w:rsidRDefault="00AC1F63" w:rsidP="00AC1F63">
      <w:pPr>
        <w:framePr w:hSpace="180" w:wrap="around" w:vAnchor="text" w:hAnchor="margin" w:y="221"/>
        <w:tabs>
          <w:tab w:val="left" w:pos="3240"/>
        </w:tabs>
        <w:ind w:left="2835"/>
        <w:jc w:val="center"/>
        <w:rPr>
          <w:rFonts w:ascii="Times New Roman" w:hAnsi="Times New Roman"/>
          <w:b/>
          <w:color w:val="auto"/>
          <w:szCs w:val="28"/>
          <w:lang w:val="pt-BR"/>
        </w:rPr>
      </w:pPr>
      <w:r w:rsidRPr="00652EE4">
        <w:rPr>
          <w:rFonts w:ascii="Times New Roman" w:hAnsi="Times New Roman"/>
          <w:b/>
          <w:color w:val="auto"/>
          <w:szCs w:val="28"/>
          <w:lang w:val="pt-BR"/>
        </w:rPr>
        <w:t>KT. CHỦ TỊCH</w:t>
      </w:r>
    </w:p>
    <w:p w:rsidR="00AC1F63" w:rsidRPr="00652EE4" w:rsidRDefault="00AC1F63" w:rsidP="00AC1F63">
      <w:pPr>
        <w:framePr w:hSpace="180" w:wrap="around" w:vAnchor="text" w:hAnchor="margin" w:y="221"/>
        <w:tabs>
          <w:tab w:val="left" w:pos="3240"/>
        </w:tabs>
        <w:ind w:left="2835"/>
        <w:jc w:val="center"/>
        <w:rPr>
          <w:rFonts w:ascii="Times New Roman" w:hAnsi="Times New Roman"/>
          <w:b/>
          <w:color w:val="auto"/>
          <w:szCs w:val="28"/>
          <w:lang w:val="pt-BR"/>
        </w:rPr>
      </w:pPr>
      <w:r w:rsidRPr="00652EE4">
        <w:rPr>
          <w:rFonts w:ascii="Times New Roman" w:hAnsi="Times New Roman"/>
          <w:b/>
          <w:color w:val="auto"/>
          <w:szCs w:val="28"/>
          <w:lang w:val="pt-BR"/>
        </w:rPr>
        <w:t>PHÓ CHỦ TỊCH</w:t>
      </w:r>
    </w:p>
    <w:p w:rsidR="00AC1F63" w:rsidRDefault="00AC1F63" w:rsidP="00AC1F63">
      <w:pPr>
        <w:framePr w:hSpace="180" w:wrap="around" w:vAnchor="text" w:hAnchor="margin" w:y="221"/>
        <w:ind w:left="2835"/>
        <w:jc w:val="center"/>
        <w:rPr>
          <w:rFonts w:ascii="Times New Roman" w:hAnsi="Times New Roman"/>
          <w:b/>
          <w:color w:val="auto"/>
          <w:szCs w:val="28"/>
          <w:lang w:val="pt-BR"/>
        </w:rPr>
      </w:pPr>
    </w:p>
    <w:p w:rsidR="00AC1F63" w:rsidRPr="00C614E7" w:rsidRDefault="00AC1F63" w:rsidP="00AC1F63">
      <w:pPr>
        <w:spacing w:before="60" w:after="60" w:line="400" w:lineRule="exact"/>
        <w:ind w:left="2835"/>
        <w:jc w:val="center"/>
        <w:rPr>
          <w:rFonts w:ascii="Times New Roman" w:hAnsi="Times New Roman"/>
          <w:color w:val="auto"/>
          <w:szCs w:val="28"/>
        </w:rPr>
      </w:pPr>
      <w:r>
        <w:rPr>
          <w:rFonts w:ascii="Times New Roman" w:hAnsi="Times New Roman"/>
          <w:b/>
          <w:color w:val="auto"/>
          <w:szCs w:val="28"/>
          <w:lang w:val="pt-BR"/>
        </w:rPr>
        <w:t>Nguyễn Khắc Hiếu</w:t>
      </w:r>
    </w:p>
    <w:p w:rsidR="00CC395D" w:rsidRPr="00C614E7" w:rsidRDefault="00CC395D">
      <w:pPr>
        <w:ind w:firstLine="567"/>
        <w:jc w:val="both"/>
        <w:rPr>
          <w:rFonts w:ascii="Times New Roman" w:hAnsi="Times New Roman"/>
          <w:b/>
          <w:color w:val="auto"/>
          <w:spacing w:val="-3"/>
          <w:szCs w:val="28"/>
          <w:lang w:val="fr-FR"/>
        </w:rPr>
      </w:pPr>
    </w:p>
    <w:sectPr w:rsidR="00CC395D" w:rsidRPr="00C614E7" w:rsidSect="00D92C5E">
      <w:headerReference w:type="default" r:id="rId8"/>
      <w:footerReference w:type="even" r:id="rId9"/>
      <w:headerReference w:type="first" r:id="rId10"/>
      <w:footerReference w:type="first" r:id="rId11"/>
      <w:pgSz w:w="11907" w:h="16840" w:code="9"/>
      <w:pgMar w:top="1440" w:right="1440" w:bottom="1440" w:left="1440" w:header="567" w:footer="567" w:gutter="0"/>
      <w:pgNumType w:start="1"/>
      <w:cols w:space="720"/>
      <w:titlePg/>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B6B24" w:rsidRDefault="002B6B24">
      <w:r>
        <w:separator/>
      </w:r>
    </w:p>
  </w:endnote>
  <w:endnote w:type="continuationSeparator" w:id="0">
    <w:p w:rsidR="002B6B24" w:rsidRDefault="002B6B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nTime">
    <w:altName w:val="Times New Roman"/>
    <w:charset w:val="00"/>
    <w:family w:val="auto"/>
    <w:pitch w:val="default"/>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Yu Gothic UI"/>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C395D" w:rsidRDefault="00CC395D">
    <w:pPr>
      <w:pStyle w:val="Footer"/>
      <w:framePr w:wrap="around" w:vAnchor="text" w:hAnchor="margin" w:xAlign="center" w:y="1"/>
      <w:rPr>
        <w:rStyle w:val="PageNumber"/>
      </w:rPr>
    </w:pPr>
  </w:p>
  <w:p w:rsidR="00CC395D" w:rsidRDefault="00CC395D">
    <w:pPr>
      <w:pStyle w:val="Footer"/>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C395D" w:rsidRDefault="00CC395D" w:rsidP="001B07B3">
    <w:pPr>
      <w:pStyle w:val="Footer"/>
      <w:ind w:right="360"/>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B6B24" w:rsidRDefault="002B6B24">
      <w:pPr>
        <w:pStyle w:val="GenStyleDefPar"/>
      </w:pPr>
      <w:r>
        <w:separator/>
      </w:r>
    </w:p>
  </w:footnote>
  <w:footnote w:type="continuationSeparator" w:id="0">
    <w:p w:rsidR="002B6B24" w:rsidRDefault="002B6B24">
      <w:pPr>
        <w:pStyle w:val="GenStyleDefPar"/>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80976" w:rsidRPr="00B80976" w:rsidRDefault="00B80976" w:rsidP="00B80976">
    <w:pPr>
      <w:pStyle w:val="Header"/>
      <w:jc w:val="center"/>
      <w:rPr>
        <w:rFonts w:ascii="Times New Roman" w:hAnsi="Times New Roman"/>
      </w:rP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80976" w:rsidRDefault="00B80976" w:rsidP="00B80976">
    <w:pPr>
      <w:pStyle w:val="Header"/>
      <w:jc w:val="cent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EB6F4F"/>
    <w:multiLevelType w:val="hybridMultilevel"/>
    <w:tmpl w:val="0F80FE00"/>
    <w:lvl w:ilvl="0" w:tplc="0A34D4CA">
      <w:start w:val="3"/>
      <w:numFmt w:val="decimal"/>
      <w:lvlText w:val="%1."/>
      <w:lvlJc w:val="left"/>
      <w:pPr>
        <w:tabs>
          <w:tab w:val="left" w:pos="360"/>
        </w:tabs>
        <w:ind w:left="360" w:hanging="357"/>
      </w:pPr>
    </w:lvl>
    <w:lvl w:ilvl="1" w:tplc="F1BC6632">
      <w:start w:val="1"/>
      <w:numFmt w:val="lowerLetter"/>
      <w:lvlText w:val="%2."/>
      <w:lvlJc w:val="left"/>
      <w:pPr>
        <w:tabs>
          <w:tab w:val="left" w:pos="1080"/>
        </w:tabs>
        <w:ind w:left="1080" w:hanging="357"/>
      </w:pPr>
    </w:lvl>
    <w:lvl w:ilvl="2" w:tplc="F10C1B8A">
      <w:start w:val="1"/>
      <w:numFmt w:val="lowerRoman"/>
      <w:lvlText w:val="%3."/>
      <w:lvlJc w:val="right"/>
      <w:pPr>
        <w:tabs>
          <w:tab w:val="left" w:pos="1800"/>
        </w:tabs>
        <w:ind w:left="1800" w:hanging="177"/>
      </w:pPr>
    </w:lvl>
    <w:lvl w:ilvl="3" w:tplc="D5E2F0E4">
      <w:start w:val="1"/>
      <w:numFmt w:val="decimal"/>
      <w:lvlText w:val="%4."/>
      <w:lvlJc w:val="left"/>
      <w:pPr>
        <w:tabs>
          <w:tab w:val="left" w:pos="2520"/>
        </w:tabs>
        <w:ind w:left="2520" w:hanging="357"/>
      </w:pPr>
    </w:lvl>
    <w:lvl w:ilvl="4" w:tplc="E0CC9A0C">
      <w:start w:val="1"/>
      <w:numFmt w:val="lowerLetter"/>
      <w:lvlText w:val="%5."/>
      <w:lvlJc w:val="left"/>
      <w:pPr>
        <w:tabs>
          <w:tab w:val="left" w:pos="3240"/>
        </w:tabs>
        <w:ind w:left="3240" w:hanging="357"/>
      </w:pPr>
    </w:lvl>
    <w:lvl w:ilvl="5" w:tplc="2A545578">
      <w:start w:val="1"/>
      <w:numFmt w:val="lowerRoman"/>
      <w:lvlText w:val="%6."/>
      <w:lvlJc w:val="right"/>
      <w:pPr>
        <w:tabs>
          <w:tab w:val="left" w:pos="3960"/>
        </w:tabs>
        <w:ind w:left="3960" w:hanging="177"/>
      </w:pPr>
    </w:lvl>
    <w:lvl w:ilvl="6" w:tplc="4EA2ECE0">
      <w:start w:val="1"/>
      <w:numFmt w:val="decimal"/>
      <w:lvlText w:val="%7."/>
      <w:lvlJc w:val="left"/>
      <w:pPr>
        <w:tabs>
          <w:tab w:val="left" w:pos="4680"/>
        </w:tabs>
        <w:ind w:left="4680" w:hanging="357"/>
      </w:pPr>
    </w:lvl>
    <w:lvl w:ilvl="7" w:tplc="F238DC36">
      <w:start w:val="1"/>
      <w:numFmt w:val="lowerLetter"/>
      <w:lvlText w:val="%8."/>
      <w:lvlJc w:val="left"/>
      <w:pPr>
        <w:tabs>
          <w:tab w:val="left" w:pos="5400"/>
        </w:tabs>
        <w:ind w:left="5400" w:hanging="357"/>
      </w:pPr>
    </w:lvl>
    <w:lvl w:ilvl="8" w:tplc="B8B0DB64">
      <w:start w:val="1"/>
      <w:numFmt w:val="lowerRoman"/>
      <w:lvlText w:val="%9."/>
      <w:lvlJc w:val="right"/>
      <w:pPr>
        <w:tabs>
          <w:tab w:val="left" w:pos="6120"/>
        </w:tabs>
        <w:ind w:left="6120" w:hanging="177"/>
      </w:pPr>
    </w:lvl>
  </w:abstractNum>
  <w:abstractNum w:abstractNumId="1" w15:restartNumberingAfterBreak="0">
    <w:nsid w:val="11B61400"/>
    <w:multiLevelType w:val="hybridMultilevel"/>
    <w:tmpl w:val="D66695C6"/>
    <w:lvl w:ilvl="0" w:tplc="6E58A792">
      <w:start w:val="1"/>
      <w:numFmt w:val="decimal"/>
      <w:lvlText w:val="%1."/>
      <w:lvlJc w:val="left"/>
      <w:pPr>
        <w:tabs>
          <w:tab w:val="left" w:pos="360"/>
        </w:tabs>
        <w:ind w:left="360" w:hanging="357"/>
      </w:pPr>
    </w:lvl>
    <w:lvl w:ilvl="1" w:tplc="06A0A574">
      <w:start w:val="1"/>
      <w:numFmt w:val="lowerLetter"/>
      <w:lvlText w:val="%2."/>
      <w:lvlJc w:val="left"/>
      <w:pPr>
        <w:tabs>
          <w:tab w:val="left" w:pos="1080"/>
        </w:tabs>
        <w:ind w:left="1080" w:hanging="357"/>
      </w:pPr>
    </w:lvl>
    <w:lvl w:ilvl="2" w:tplc="D102F416">
      <w:start w:val="1"/>
      <w:numFmt w:val="lowerRoman"/>
      <w:lvlText w:val="%3."/>
      <w:lvlJc w:val="right"/>
      <w:pPr>
        <w:tabs>
          <w:tab w:val="left" w:pos="1800"/>
        </w:tabs>
        <w:ind w:left="1800" w:hanging="177"/>
      </w:pPr>
    </w:lvl>
    <w:lvl w:ilvl="3" w:tplc="97FABBCC">
      <w:start w:val="1"/>
      <w:numFmt w:val="decimal"/>
      <w:lvlText w:val="%4."/>
      <w:lvlJc w:val="left"/>
      <w:pPr>
        <w:tabs>
          <w:tab w:val="left" w:pos="2520"/>
        </w:tabs>
        <w:ind w:left="2520" w:hanging="357"/>
      </w:pPr>
    </w:lvl>
    <w:lvl w:ilvl="4" w:tplc="162A9B94">
      <w:start w:val="1"/>
      <w:numFmt w:val="lowerLetter"/>
      <w:lvlText w:val="%5."/>
      <w:lvlJc w:val="left"/>
      <w:pPr>
        <w:tabs>
          <w:tab w:val="left" w:pos="3240"/>
        </w:tabs>
        <w:ind w:left="3240" w:hanging="357"/>
      </w:pPr>
    </w:lvl>
    <w:lvl w:ilvl="5" w:tplc="1AE4E464">
      <w:start w:val="1"/>
      <w:numFmt w:val="lowerRoman"/>
      <w:lvlText w:val="%6."/>
      <w:lvlJc w:val="right"/>
      <w:pPr>
        <w:tabs>
          <w:tab w:val="left" w:pos="3960"/>
        </w:tabs>
        <w:ind w:left="3960" w:hanging="177"/>
      </w:pPr>
    </w:lvl>
    <w:lvl w:ilvl="6" w:tplc="770095FE">
      <w:start w:val="1"/>
      <w:numFmt w:val="decimal"/>
      <w:lvlText w:val="%7."/>
      <w:lvlJc w:val="left"/>
      <w:pPr>
        <w:tabs>
          <w:tab w:val="left" w:pos="4680"/>
        </w:tabs>
        <w:ind w:left="4680" w:hanging="357"/>
      </w:pPr>
    </w:lvl>
    <w:lvl w:ilvl="7" w:tplc="DDAA5CBC">
      <w:start w:val="1"/>
      <w:numFmt w:val="lowerLetter"/>
      <w:lvlText w:val="%8."/>
      <w:lvlJc w:val="left"/>
      <w:pPr>
        <w:tabs>
          <w:tab w:val="left" w:pos="5400"/>
        </w:tabs>
        <w:ind w:left="5400" w:hanging="357"/>
      </w:pPr>
    </w:lvl>
    <w:lvl w:ilvl="8" w:tplc="2A265DB0">
      <w:start w:val="1"/>
      <w:numFmt w:val="lowerRoman"/>
      <w:lvlText w:val="%9."/>
      <w:lvlJc w:val="right"/>
      <w:pPr>
        <w:tabs>
          <w:tab w:val="left" w:pos="6120"/>
        </w:tabs>
        <w:ind w:left="6120" w:hanging="177"/>
      </w:pPr>
    </w:lvl>
  </w:abstractNum>
  <w:abstractNum w:abstractNumId="2" w15:restartNumberingAfterBreak="0">
    <w:nsid w:val="2520016B"/>
    <w:multiLevelType w:val="hybridMultilevel"/>
    <w:tmpl w:val="1D3E4D8E"/>
    <w:lvl w:ilvl="0" w:tplc="C4DEFB0E">
      <w:start w:val="1"/>
      <w:numFmt w:val="decimal"/>
      <w:lvlText w:val="%1."/>
      <w:lvlJc w:val="left"/>
      <w:pPr>
        <w:ind w:left="927" w:hanging="357"/>
      </w:pPr>
    </w:lvl>
    <w:lvl w:ilvl="1" w:tplc="11C2BD3E">
      <w:start w:val="1"/>
      <w:numFmt w:val="lowerLetter"/>
      <w:lvlText w:val="%2."/>
      <w:lvlJc w:val="left"/>
      <w:pPr>
        <w:ind w:left="1647" w:hanging="357"/>
      </w:pPr>
    </w:lvl>
    <w:lvl w:ilvl="2" w:tplc="A08A6E50">
      <w:start w:val="1"/>
      <w:numFmt w:val="lowerRoman"/>
      <w:lvlText w:val="%3."/>
      <w:lvlJc w:val="right"/>
      <w:pPr>
        <w:ind w:left="2367" w:hanging="177"/>
      </w:pPr>
    </w:lvl>
    <w:lvl w:ilvl="3" w:tplc="4DBEF2F6">
      <w:start w:val="1"/>
      <w:numFmt w:val="decimal"/>
      <w:lvlText w:val="%4."/>
      <w:lvlJc w:val="left"/>
      <w:pPr>
        <w:ind w:left="3087" w:hanging="357"/>
      </w:pPr>
    </w:lvl>
    <w:lvl w:ilvl="4" w:tplc="59161012">
      <w:start w:val="1"/>
      <w:numFmt w:val="lowerLetter"/>
      <w:lvlText w:val="%5."/>
      <w:lvlJc w:val="left"/>
      <w:pPr>
        <w:ind w:left="3807" w:hanging="357"/>
      </w:pPr>
    </w:lvl>
    <w:lvl w:ilvl="5" w:tplc="EF123E68">
      <w:start w:val="1"/>
      <w:numFmt w:val="lowerRoman"/>
      <w:lvlText w:val="%6."/>
      <w:lvlJc w:val="right"/>
      <w:pPr>
        <w:ind w:left="4527" w:hanging="177"/>
      </w:pPr>
    </w:lvl>
    <w:lvl w:ilvl="6" w:tplc="67E2D814">
      <w:start w:val="1"/>
      <w:numFmt w:val="decimal"/>
      <w:lvlText w:val="%7."/>
      <w:lvlJc w:val="left"/>
      <w:pPr>
        <w:ind w:left="5247" w:hanging="357"/>
      </w:pPr>
    </w:lvl>
    <w:lvl w:ilvl="7" w:tplc="1D6C3E74">
      <w:start w:val="1"/>
      <w:numFmt w:val="lowerLetter"/>
      <w:lvlText w:val="%8."/>
      <w:lvlJc w:val="left"/>
      <w:pPr>
        <w:ind w:left="5967" w:hanging="357"/>
      </w:pPr>
    </w:lvl>
    <w:lvl w:ilvl="8" w:tplc="6038A462">
      <w:start w:val="1"/>
      <w:numFmt w:val="lowerRoman"/>
      <w:lvlText w:val="%9."/>
      <w:lvlJc w:val="right"/>
      <w:pPr>
        <w:ind w:left="6687" w:hanging="177"/>
      </w:pPr>
    </w:lvl>
  </w:abstractNum>
  <w:abstractNum w:abstractNumId="3" w15:restartNumberingAfterBreak="0">
    <w:nsid w:val="52694B12"/>
    <w:multiLevelType w:val="hybridMultilevel"/>
    <w:tmpl w:val="4DD667DA"/>
    <w:lvl w:ilvl="0" w:tplc="917CAAEA">
      <w:numFmt w:val="bullet"/>
      <w:lvlText w:val="-"/>
      <w:lvlJc w:val="left"/>
      <w:pPr>
        <w:tabs>
          <w:tab w:val="left" w:pos="927"/>
        </w:tabs>
        <w:ind w:left="927" w:hanging="357"/>
      </w:pPr>
      <w:rPr>
        <w:rFonts w:ascii="Times New Roman" w:eastAsia="Times New Roman" w:hAnsi="Times New Roman"/>
      </w:rPr>
    </w:lvl>
    <w:lvl w:ilvl="1" w:tplc="63BA70EA">
      <w:start w:val="1"/>
      <w:numFmt w:val="bullet"/>
      <w:lvlText w:val="o"/>
      <w:lvlJc w:val="left"/>
      <w:pPr>
        <w:tabs>
          <w:tab w:val="left" w:pos="1647"/>
        </w:tabs>
        <w:ind w:left="1647" w:hanging="357"/>
      </w:pPr>
      <w:rPr>
        <w:rFonts w:ascii="Courier New" w:hAnsi="Courier New"/>
      </w:rPr>
    </w:lvl>
    <w:lvl w:ilvl="2" w:tplc="63843C44">
      <w:start w:val="1"/>
      <w:numFmt w:val="bullet"/>
      <w:lvlText w:val=""/>
      <w:lvlJc w:val="left"/>
      <w:pPr>
        <w:tabs>
          <w:tab w:val="left" w:pos="2367"/>
        </w:tabs>
        <w:ind w:left="2367" w:hanging="357"/>
      </w:pPr>
      <w:rPr>
        <w:rFonts w:ascii="Wingdings" w:hAnsi="Wingdings"/>
      </w:rPr>
    </w:lvl>
    <w:lvl w:ilvl="3" w:tplc="6A6ACD96">
      <w:start w:val="1"/>
      <w:numFmt w:val="bullet"/>
      <w:lvlText w:val=""/>
      <w:lvlJc w:val="left"/>
      <w:pPr>
        <w:tabs>
          <w:tab w:val="left" w:pos="3087"/>
        </w:tabs>
        <w:ind w:left="3087" w:hanging="357"/>
      </w:pPr>
      <w:rPr>
        <w:rFonts w:ascii="Symbol" w:hAnsi="Symbol"/>
      </w:rPr>
    </w:lvl>
    <w:lvl w:ilvl="4" w:tplc="86248F1A">
      <w:start w:val="1"/>
      <w:numFmt w:val="bullet"/>
      <w:lvlText w:val="o"/>
      <w:lvlJc w:val="left"/>
      <w:pPr>
        <w:tabs>
          <w:tab w:val="left" w:pos="3807"/>
        </w:tabs>
        <w:ind w:left="3807" w:hanging="357"/>
      </w:pPr>
      <w:rPr>
        <w:rFonts w:ascii="Courier New" w:hAnsi="Courier New"/>
      </w:rPr>
    </w:lvl>
    <w:lvl w:ilvl="5" w:tplc="5D2238F8">
      <w:start w:val="1"/>
      <w:numFmt w:val="bullet"/>
      <w:lvlText w:val=""/>
      <w:lvlJc w:val="left"/>
      <w:pPr>
        <w:tabs>
          <w:tab w:val="left" w:pos="4527"/>
        </w:tabs>
        <w:ind w:left="4527" w:hanging="357"/>
      </w:pPr>
      <w:rPr>
        <w:rFonts w:ascii="Wingdings" w:hAnsi="Wingdings"/>
      </w:rPr>
    </w:lvl>
    <w:lvl w:ilvl="6" w:tplc="00D8B7C0">
      <w:start w:val="1"/>
      <w:numFmt w:val="bullet"/>
      <w:lvlText w:val=""/>
      <w:lvlJc w:val="left"/>
      <w:pPr>
        <w:tabs>
          <w:tab w:val="left" w:pos="5247"/>
        </w:tabs>
        <w:ind w:left="5247" w:hanging="357"/>
      </w:pPr>
      <w:rPr>
        <w:rFonts w:ascii="Symbol" w:hAnsi="Symbol"/>
      </w:rPr>
    </w:lvl>
    <w:lvl w:ilvl="7" w:tplc="E3782FE8">
      <w:start w:val="1"/>
      <w:numFmt w:val="bullet"/>
      <w:lvlText w:val="o"/>
      <w:lvlJc w:val="left"/>
      <w:pPr>
        <w:tabs>
          <w:tab w:val="left" w:pos="5967"/>
        </w:tabs>
        <w:ind w:left="5967" w:hanging="357"/>
      </w:pPr>
      <w:rPr>
        <w:rFonts w:ascii="Courier New" w:hAnsi="Courier New"/>
      </w:rPr>
    </w:lvl>
    <w:lvl w:ilvl="8" w:tplc="3210E1AA">
      <w:start w:val="1"/>
      <w:numFmt w:val="bullet"/>
      <w:lvlText w:val=""/>
      <w:lvlJc w:val="left"/>
      <w:pPr>
        <w:tabs>
          <w:tab w:val="left" w:pos="6687"/>
        </w:tabs>
        <w:ind w:left="6687" w:hanging="357"/>
      </w:pPr>
      <w:rPr>
        <w:rFonts w:ascii="Wingdings" w:hAnsi="Wingdings"/>
      </w:rPr>
    </w:lvl>
  </w:abstractNum>
  <w:abstractNum w:abstractNumId="4" w15:restartNumberingAfterBreak="0">
    <w:nsid w:val="59FB488B"/>
    <w:multiLevelType w:val="hybridMultilevel"/>
    <w:tmpl w:val="5E0ED692"/>
    <w:lvl w:ilvl="0" w:tplc="4F107C10">
      <w:start w:val="1"/>
      <w:numFmt w:val="decimal"/>
      <w:lvlText w:val="%1."/>
      <w:lvlJc w:val="left"/>
      <w:pPr>
        <w:tabs>
          <w:tab w:val="left" w:pos="435"/>
        </w:tabs>
        <w:ind w:left="435" w:hanging="357"/>
      </w:pPr>
    </w:lvl>
    <w:lvl w:ilvl="1" w:tplc="D51E6802">
      <w:start w:val="1"/>
      <w:numFmt w:val="lowerLetter"/>
      <w:lvlText w:val="%2."/>
      <w:lvlJc w:val="left"/>
      <w:pPr>
        <w:tabs>
          <w:tab w:val="left" w:pos="1155"/>
        </w:tabs>
        <w:ind w:left="1155" w:hanging="357"/>
      </w:pPr>
    </w:lvl>
    <w:lvl w:ilvl="2" w:tplc="86FAB9CE">
      <w:start w:val="1"/>
      <w:numFmt w:val="lowerRoman"/>
      <w:lvlText w:val="%3."/>
      <w:lvlJc w:val="right"/>
      <w:pPr>
        <w:tabs>
          <w:tab w:val="left" w:pos="1875"/>
        </w:tabs>
        <w:ind w:left="1875" w:hanging="177"/>
      </w:pPr>
    </w:lvl>
    <w:lvl w:ilvl="3" w:tplc="B6848BD6">
      <w:start w:val="1"/>
      <w:numFmt w:val="decimal"/>
      <w:lvlText w:val="%4."/>
      <w:lvlJc w:val="left"/>
      <w:pPr>
        <w:tabs>
          <w:tab w:val="left" w:pos="2595"/>
        </w:tabs>
        <w:ind w:left="2595" w:hanging="357"/>
      </w:pPr>
    </w:lvl>
    <w:lvl w:ilvl="4" w:tplc="2DAA5640">
      <w:start w:val="1"/>
      <w:numFmt w:val="lowerLetter"/>
      <w:lvlText w:val="%5."/>
      <w:lvlJc w:val="left"/>
      <w:pPr>
        <w:tabs>
          <w:tab w:val="left" w:pos="3315"/>
        </w:tabs>
        <w:ind w:left="3315" w:hanging="357"/>
      </w:pPr>
    </w:lvl>
    <w:lvl w:ilvl="5" w:tplc="521EE398">
      <w:start w:val="1"/>
      <w:numFmt w:val="lowerRoman"/>
      <w:lvlText w:val="%6."/>
      <w:lvlJc w:val="right"/>
      <w:pPr>
        <w:tabs>
          <w:tab w:val="left" w:pos="4035"/>
        </w:tabs>
        <w:ind w:left="4035" w:hanging="177"/>
      </w:pPr>
    </w:lvl>
    <w:lvl w:ilvl="6" w:tplc="BA140AB8">
      <w:start w:val="1"/>
      <w:numFmt w:val="decimal"/>
      <w:lvlText w:val="%7."/>
      <w:lvlJc w:val="left"/>
      <w:pPr>
        <w:tabs>
          <w:tab w:val="left" w:pos="4755"/>
        </w:tabs>
        <w:ind w:left="4755" w:hanging="357"/>
      </w:pPr>
    </w:lvl>
    <w:lvl w:ilvl="7" w:tplc="6F965FDE">
      <w:start w:val="1"/>
      <w:numFmt w:val="lowerLetter"/>
      <w:lvlText w:val="%8."/>
      <w:lvlJc w:val="left"/>
      <w:pPr>
        <w:tabs>
          <w:tab w:val="left" w:pos="5475"/>
        </w:tabs>
        <w:ind w:left="5475" w:hanging="357"/>
      </w:pPr>
    </w:lvl>
    <w:lvl w:ilvl="8" w:tplc="1E0ABADC">
      <w:start w:val="1"/>
      <w:numFmt w:val="lowerRoman"/>
      <w:lvlText w:val="%9."/>
      <w:lvlJc w:val="right"/>
      <w:pPr>
        <w:tabs>
          <w:tab w:val="left" w:pos="6195"/>
        </w:tabs>
        <w:ind w:left="6195" w:hanging="177"/>
      </w:pPr>
    </w:lvl>
  </w:abstractNum>
  <w:abstractNum w:abstractNumId="5" w15:restartNumberingAfterBreak="0">
    <w:nsid w:val="5A0E134A"/>
    <w:multiLevelType w:val="hybridMultilevel"/>
    <w:tmpl w:val="68FAAC04"/>
    <w:lvl w:ilvl="0" w:tplc="BAFA9FC2">
      <w:start w:val="3"/>
      <w:numFmt w:val="decimal"/>
      <w:lvlText w:val="%1."/>
      <w:lvlJc w:val="left"/>
      <w:pPr>
        <w:tabs>
          <w:tab w:val="left" w:pos="360"/>
        </w:tabs>
        <w:ind w:left="360" w:hanging="357"/>
      </w:pPr>
    </w:lvl>
    <w:lvl w:ilvl="1" w:tplc="6E7AD83A">
      <w:start w:val="1"/>
      <w:numFmt w:val="lowerLetter"/>
      <w:lvlText w:val="%2."/>
      <w:lvlJc w:val="left"/>
      <w:pPr>
        <w:tabs>
          <w:tab w:val="left" w:pos="1080"/>
        </w:tabs>
        <w:ind w:left="1080" w:hanging="357"/>
      </w:pPr>
    </w:lvl>
    <w:lvl w:ilvl="2" w:tplc="E4E0061C">
      <w:start w:val="1"/>
      <w:numFmt w:val="lowerRoman"/>
      <w:lvlText w:val="%3."/>
      <w:lvlJc w:val="right"/>
      <w:pPr>
        <w:tabs>
          <w:tab w:val="left" w:pos="1800"/>
        </w:tabs>
        <w:ind w:left="1800" w:hanging="177"/>
      </w:pPr>
    </w:lvl>
    <w:lvl w:ilvl="3" w:tplc="989C3E0C">
      <w:start w:val="1"/>
      <w:numFmt w:val="decimal"/>
      <w:lvlText w:val="%4."/>
      <w:lvlJc w:val="left"/>
      <w:pPr>
        <w:tabs>
          <w:tab w:val="left" w:pos="2520"/>
        </w:tabs>
        <w:ind w:left="2520" w:hanging="357"/>
      </w:pPr>
    </w:lvl>
    <w:lvl w:ilvl="4" w:tplc="B1A82704">
      <w:start w:val="1"/>
      <w:numFmt w:val="lowerLetter"/>
      <w:lvlText w:val="%5."/>
      <w:lvlJc w:val="left"/>
      <w:pPr>
        <w:tabs>
          <w:tab w:val="left" w:pos="3240"/>
        </w:tabs>
        <w:ind w:left="3240" w:hanging="357"/>
      </w:pPr>
    </w:lvl>
    <w:lvl w:ilvl="5" w:tplc="2BAA9E70">
      <w:start w:val="1"/>
      <w:numFmt w:val="lowerRoman"/>
      <w:lvlText w:val="%6."/>
      <w:lvlJc w:val="right"/>
      <w:pPr>
        <w:tabs>
          <w:tab w:val="left" w:pos="3960"/>
        </w:tabs>
        <w:ind w:left="3960" w:hanging="177"/>
      </w:pPr>
    </w:lvl>
    <w:lvl w:ilvl="6" w:tplc="A5506AF8">
      <w:start w:val="1"/>
      <w:numFmt w:val="decimal"/>
      <w:lvlText w:val="%7."/>
      <w:lvlJc w:val="left"/>
      <w:pPr>
        <w:tabs>
          <w:tab w:val="left" w:pos="4680"/>
        </w:tabs>
        <w:ind w:left="4680" w:hanging="357"/>
      </w:pPr>
    </w:lvl>
    <w:lvl w:ilvl="7" w:tplc="4D925CFE">
      <w:start w:val="1"/>
      <w:numFmt w:val="lowerLetter"/>
      <w:lvlText w:val="%8."/>
      <w:lvlJc w:val="left"/>
      <w:pPr>
        <w:tabs>
          <w:tab w:val="left" w:pos="5400"/>
        </w:tabs>
        <w:ind w:left="5400" w:hanging="357"/>
      </w:pPr>
    </w:lvl>
    <w:lvl w:ilvl="8" w:tplc="F9AAA2EA">
      <w:start w:val="1"/>
      <w:numFmt w:val="lowerRoman"/>
      <w:lvlText w:val="%9."/>
      <w:lvlJc w:val="right"/>
      <w:pPr>
        <w:tabs>
          <w:tab w:val="left" w:pos="6120"/>
        </w:tabs>
        <w:ind w:left="6120" w:hanging="177"/>
      </w:pPr>
    </w:lvl>
  </w:abstractNum>
  <w:abstractNum w:abstractNumId="6" w15:restartNumberingAfterBreak="0">
    <w:nsid w:val="5A275AFB"/>
    <w:multiLevelType w:val="hybridMultilevel"/>
    <w:tmpl w:val="3E3255F4"/>
    <w:lvl w:ilvl="0" w:tplc="DF009492">
      <w:start w:val="800"/>
      <w:numFmt w:val="bullet"/>
      <w:lvlText w:val="-"/>
      <w:lvlJc w:val="left"/>
      <w:pPr>
        <w:tabs>
          <w:tab w:val="left" w:pos="930"/>
        </w:tabs>
        <w:ind w:left="930" w:hanging="357"/>
      </w:pPr>
      <w:rPr>
        <w:rFonts w:ascii="Times New Roman" w:eastAsia="Times New Roman" w:hAnsi="Times New Roman"/>
        <w:color w:val="0000FF"/>
        <w:sz w:val="24"/>
      </w:rPr>
    </w:lvl>
    <w:lvl w:ilvl="1" w:tplc="25324B2A">
      <w:start w:val="1"/>
      <w:numFmt w:val="bullet"/>
      <w:lvlText w:val="o"/>
      <w:lvlJc w:val="left"/>
      <w:pPr>
        <w:tabs>
          <w:tab w:val="left" w:pos="1650"/>
        </w:tabs>
        <w:ind w:left="1650" w:hanging="357"/>
      </w:pPr>
      <w:rPr>
        <w:rFonts w:ascii="Courier New" w:hAnsi="Courier New"/>
      </w:rPr>
    </w:lvl>
    <w:lvl w:ilvl="2" w:tplc="10F61324">
      <w:start w:val="1"/>
      <w:numFmt w:val="bullet"/>
      <w:lvlText w:val=""/>
      <w:lvlJc w:val="left"/>
      <w:pPr>
        <w:tabs>
          <w:tab w:val="left" w:pos="2370"/>
        </w:tabs>
        <w:ind w:left="2370" w:hanging="357"/>
      </w:pPr>
      <w:rPr>
        <w:rFonts w:ascii="Wingdings" w:hAnsi="Wingdings"/>
      </w:rPr>
    </w:lvl>
    <w:lvl w:ilvl="3" w:tplc="91469076">
      <w:start w:val="1"/>
      <w:numFmt w:val="bullet"/>
      <w:lvlText w:val=""/>
      <w:lvlJc w:val="left"/>
      <w:pPr>
        <w:tabs>
          <w:tab w:val="left" w:pos="3090"/>
        </w:tabs>
        <w:ind w:left="3090" w:hanging="357"/>
      </w:pPr>
      <w:rPr>
        <w:rFonts w:ascii="Symbol" w:hAnsi="Symbol"/>
      </w:rPr>
    </w:lvl>
    <w:lvl w:ilvl="4" w:tplc="A142FC60">
      <w:start w:val="1"/>
      <w:numFmt w:val="bullet"/>
      <w:lvlText w:val="o"/>
      <w:lvlJc w:val="left"/>
      <w:pPr>
        <w:tabs>
          <w:tab w:val="left" w:pos="3810"/>
        </w:tabs>
        <w:ind w:left="3810" w:hanging="357"/>
      </w:pPr>
      <w:rPr>
        <w:rFonts w:ascii="Courier New" w:hAnsi="Courier New"/>
      </w:rPr>
    </w:lvl>
    <w:lvl w:ilvl="5" w:tplc="9CE0E942">
      <w:start w:val="1"/>
      <w:numFmt w:val="bullet"/>
      <w:lvlText w:val=""/>
      <w:lvlJc w:val="left"/>
      <w:pPr>
        <w:tabs>
          <w:tab w:val="left" w:pos="4530"/>
        </w:tabs>
        <w:ind w:left="4530" w:hanging="357"/>
      </w:pPr>
      <w:rPr>
        <w:rFonts w:ascii="Wingdings" w:hAnsi="Wingdings"/>
      </w:rPr>
    </w:lvl>
    <w:lvl w:ilvl="6" w:tplc="1480AF2E">
      <w:start w:val="1"/>
      <w:numFmt w:val="bullet"/>
      <w:lvlText w:val=""/>
      <w:lvlJc w:val="left"/>
      <w:pPr>
        <w:tabs>
          <w:tab w:val="left" w:pos="5250"/>
        </w:tabs>
        <w:ind w:left="5250" w:hanging="357"/>
      </w:pPr>
      <w:rPr>
        <w:rFonts w:ascii="Symbol" w:hAnsi="Symbol"/>
      </w:rPr>
    </w:lvl>
    <w:lvl w:ilvl="7" w:tplc="254E8848">
      <w:start w:val="1"/>
      <w:numFmt w:val="bullet"/>
      <w:lvlText w:val="o"/>
      <w:lvlJc w:val="left"/>
      <w:pPr>
        <w:tabs>
          <w:tab w:val="left" w:pos="5970"/>
        </w:tabs>
        <w:ind w:left="5970" w:hanging="357"/>
      </w:pPr>
      <w:rPr>
        <w:rFonts w:ascii="Courier New" w:hAnsi="Courier New"/>
      </w:rPr>
    </w:lvl>
    <w:lvl w:ilvl="8" w:tplc="B816D83C">
      <w:start w:val="1"/>
      <w:numFmt w:val="bullet"/>
      <w:lvlText w:val=""/>
      <w:lvlJc w:val="left"/>
      <w:pPr>
        <w:tabs>
          <w:tab w:val="left" w:pos="6690"/>
        </w:tabs>
        <w:ind w:left="6690" w:hanging="357"/>
      </w:pPr>
      <w:rPr>
        <w:rFonts w:ascii="Wingdings" w:hAnsi="Wingdings"/>
      </w:rPr>
    </w:lvl>
  </w:abstractNum>
  <w:abstractNum w:abstractNumId="7" w15:restartNumberingAfterBreak="0">
    <w:nsid w:val="5A8156D3"/>
    <w:multiLevelType w:val="hybridMultilevel"/>
    <w:tmpl w:val="35AA4B0E"/>
    <w:lvl w:ilvl="0" w:tplc="E14253FC">
      <w:start w:val="1"/>
      <w:numFmt w:val="decimal"/>
      <w:lvlText w:val="%1."/>
      <w:lvlJc w:val="left"/>
      <w:pPr>
        <w:tabs>
          <w:tab w:val="left" w:pos="720"/>
        </w:tabs>
        <w:ind w:left="720" w:hanging="357"/>
      </w:pPr>
      <w:rPr>
        <w:lang w:val="pt-BR"/>
      </w:rPr>
    </w:lvl>
    <w:lvl w:ilvl="1" w:tplc="40DA684C">
      <w:start w:val="1"/>
      <w:numFmt w:val="lowerLetter"/>
      <w:lvlText w:val="%2."/>
      <w:lvlJc w:val="left"/>
      <w:pPr>
        <w:tabs>
          <w:tab w:val="left" w:pos="1440"/>
        </w:tabs>
        <w:ind w:left="1440" w:hanging="357"/>
      </w:pPr>
    </w:lvl>
    <w:lvl w:ilvl="2" w:tplc="BEC29F12">
      <w:start w:val="1"/>
      <w:numFmt w:val="lowerRoman"/>
      <w:lvlText w:val="%3."/>
      <w:lvlJc w:val="right"/>
      <w:pPr>
        <w:tabs>
          <w:tab w:val="left" w:pos="2160"/>
        </w:tabs>
        <w:ind w:left="2160" w:hanging="177"/>
      </w:pPr>
    </w:lvl>
    <w:lvl w:ilvl="3" w:tplc="E12C0620">
      <w:start w:val="1"/>
      <w:numFmt w:val="decimal"/>
      <w:lvlText w:val="%4."/>
      <w:lvlJc w:val="left"/>
      <w:pPr>
        <w:tabs>
          <w:tab w:val="left" w:pos="2880"/>
        </w:tabs>
        <w:ind w:left="2880" w:hanging="357"/>
      </w:pPr>
    </w:lvl>
    <w:lvl w:ilvl="4" w:tplc="5BD8E090">
      <w:start w:val="1"/>
      <w:numFmt w:val="lowerLetter"/>
      <w:lvlText w:val="%5."/>
      <w:lvlJc w:val="left"/>
      <w:pPr>
        <w:tabs>
          <w:tab w:val="left" w:pos="3600"/>
        </w:tabs>
        <w:ind w:left="3600" w:hanging="357"/>
      </w:pPr>
    </w:lvl>
    <w:lvl w:ilvl="5" w:tplc="A0F42550">
      <w:start w:val="1"/>
      <w:numFmt w:val="lowerRoman"/>
      <w:lvlText w:val="%6."/>
      <w:lvlJc w:val="right"/>
      <w:pPr>
        <w:tabs>
          <w:tab w:val="left" w:pos="4320"/>
        </w:tabs>
        <w:ind w:left="4320" w:hanging="177"/>
      </w:pPr>
    </w:lvl>
    <w:lvl w:ilvl="6" w:tplc="F4F64176">
      <w:start w:val="1"/>
      <w:numFmt w:val="decimal"/>
      <w:lvlText w:val="%7."/>
      <w:lvlJc w:val="left"/>
      <w:pPr>
        <w:tabs>
          <w:tab w:val="left" w:pos="5040"/>
        </w:tabs>
        <w:ind w:left="5040" w:hanging="357"/>
      </w:pPr>
    </w:lvl>
    <w:lvl w:ilvl="7" w:tplc="9FE46BA2">
      <w:start w:val="1"/>
      <w:numFmt w:val="lowerLetter"/>
      <w:lvlText w:val="%8."/>
      <w:lvlJc w:val="left"/>
      <w:pPr>
        <w:tabs>
          <w:tab w:val="left" w:pos="5760"/>
        </w:tabs>
        <w:ind w:left="5760" w:hanging="357"/>
      </w:pPr>
    </w:lvl>
    <w:lvl w:ilvl="8" w:tplc="B7129D68">
      <w:start w:val="1"/>
      <w:numFmt w:val="lowerRoman"/>
      <w:lvlText w:val="%9."/>
      <w:lvlJc w:val="right"/>
      <w:pPr>
        <w:tabs>
          <w:tab w:val="left" w:pos="6480"/>
        </w:tabs>
        <w:ind w:left="6480" w:hanging="177"/>
      </w:pPr>
    </w:lvl>
  </w:abstractNum>
  <w:abstractNum w:abstractNumId="8" w15:restartNumberingAfterBreak="0">
    <w:nsid w:val="799F20B4"/>
    <w:multiLevelType w:val="hybridMultilevel"/>
    <w:tmpl w:val="C5AC10D4"/>
    <w:lvl w:ilvl="0" w:tplc="F28CA94C">
      <w:start w:val="1"/>
      <w:numFmt w:val="decimal"/>
      <w:lvlText w:val="%1."/>
      <w:lvlJc w:val="left"/>
      <w:pPr>
        <w:tabs>
          <w:tab w:val="left" w:pos="900"/>
        </w:tabs>
        <w:ind w:left="900" w:hanging="357"/>
      </w:pPr>
    </w:lvl>
    <w:lvl w:ilvl="1" w:tplc="76948594">
      <w:start w:val="1"/>
      <w:numFmt w:val="lowerLetter"/>
      <w:lvlText w:val="%2."/>
      <w:lvlJc w:val="left"/>
      <w:pPr>
        <w:tabs>
          <w:tab w:val="left" w:pos="1647"/>
        </w:tabs>
        <w:ind w:left="1647" w:hanging="357"/>
      </w:pPr>
    </w:lvl>
    <w:lvl w:ilvl="2" w:tplc="0C985E26">
      <w:start w:val="1"/>
      <w:numFmt w:val="lowerRoman"/>
      <w:lvlText w:val="%3."/>
      <w:lvlJc w:val="right"/>
      <w:pPr>
        <w:tabs>
          <w:tab w:val="left" w:pos="2367"/>
        </w:tabs>
        <w:ind w:left="2367" w:hanging="177"/>
      </w:pPr>
    </w:lvl>
    <w:lvl w:ilvl="3" w:tplc="5EAC4964">
      <w:start w:val="1"/>
      <w:numFmt w:val="decimal"/>
      <w:lvlText w:val="%4."/>
      <w:lvlJc w:val="left"/>
      <w:pPr>
        <w:tabs>
          <w:tab w:val="left" w:pos="3087"/>
        </w:tabs>
        <w:ind w:left="3087" w:hanging="357"/>
      </w:pPr>
    </w:lvl>
    <w:lvl w:ilvl="4" w:tplc="FC7EFD48">
      <w:start w:val="1"/>
      <w:numFmt w:val="lowerLetter"/>
      <w:lvlText w:val="%5."/>
      <w:lvlJc w:val="left"/>
      <w:pPr>
        <w:tabs>
          <w:tab w:val="left" w:pos="3807"/>
        </w:tabs>
        <w:ind w:left="3807" w:hanging="357"/>
      </w:pPr>
    </w:lvl>
    <w:lvl w:ilvl="5" w:tplc="3A0AE4E6">
      <w:start w:val="1"/>
      <w:numFmt w:val="lowerRoman"/>
      <w:lvlText w:val="%6."/>
      <w:lvlJc w:val="right"/>
      <w:pPr>
        <w:tabs>
          <w:tab w:val="left" w:pos="4527"/>
        </w:tabs>
        <w:ind w:left="4527" w:hanging="177"/>
      </w:pPr>
    </w:lvl>
    <w:lvl w:ilvl="6" w:tplc="DB1074A4">
      <w:start w:val="1"/>
      <w:numFmt w:val="decimal"/>
      <w:lvlText w:val="%7."/>
      <w:lvlJc w:val="left"/>
      <w:pPr>
        <w:tabs>
          <w:tab w:val="left" w:pos="5247"/>
        </w:tabs>
        <w:ind w:left="5247" w:hanging="357"/>
      </w:pPr>
    </w:lvl>
    <w:lvl w:ilvl="7" w:tplc="2A3E11DE">
      <w:start w:val="1"/>
      <w:numFmt w:val="lowerLetter"/>
      <w:lvlText w:val="%8."/>
      <w:lvlJc w:val="left"/>
      <w:pPr>
        <w:tabs>
          <w:tab w:val="left" w:pos="5967"/>
        </w:tabs>
        <w:ind w:left="5967" w:hanging="357"/>
      </w:pPr>
    </w:lvl>
    <w:lvl w:ilvl="8" w:tplc="C78CDC02">
      <w:start w:val="1"/>
      <w:numFmt w:val="lowerRoman"/>
      <w:lvlText w:val="%9."/>
      <w:lvlJc w:val="right"/>
      <w:pPr>
        <w:tabs>
          <w:tab w:val="left" w:pos="6687"/>
        </w:tabs>
        <w:ind w:left="6687" w:hanging="177"/>
      </w:pPr>
    </w:lvl>
  </w:abstractNum>
  <w:num w:numId="1">
    <w:abstractNumId w:val="3"/>
  </w:num>
  <w:num w:numId="2">
    <w:abstractNumId w:val="7"/>
  </w:num>
  <w:num w:numId="3">
    <w:abstractNumId w:val="2"/>
  </w:num>
  <w:num w:numId="4">
    <w:abstractNumId w:val="6"/>
  </w:num>
  <w:num w:numId="5">
    <w:abstractNumId w:val="8"/>
  </w:num>
  <w:num w:numId="6">
    <w:abstractNumId w:val="4"/>
  </w:num>
  <w:num w:numId="7">
    <w:abstractNumId w:val="0"/>
  </w:num>
  <w:num w:numId="8">
    <w:abstractNumId w:val="1"/>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567"/>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C395D"/>
    <w:rsid w:val="000120A9"/>
    <w:rsid w:val="00026B2A"/>
    <w:rsid w:val="00062200"/>
    <w:rsid w:val="000F64A0"/>
    <w:rsid w:val="00106176"/>
    <w:rsid w:val="0011724B"/>
    <w:rsid w:val="00117862"/>
    <w:rsid w:val="001515F2"/>
    <w:rsid w:val="0016032A"/>
    <w:rsid w:val="00180924"/>
    <w:rsid w:val="00196E3B"/>
    <w:rsid w:val="001B07B3"/>
    <w:rsid w:val="001E31FC"/>
    <w:rsid w:val="00224B73"/>
    <w:rsid w:val="00235C3E"/>
    <w:rsid w:val="00245CFF"/>
    <w:rsid w:val="002551DC"/>
    <w:rsid w:val="0029558A"/>
    <w:rsid w:val="002B4CBB"/>
    <w:rsid w:val="002B6B24"/>
    <w:rsid w:val="002E4A5F"/>
    <w:rsid w:val="00337EA2"/>
    <w:rsid w:val="00342BEE"/>
    <w:rsid w:val="00352B02"/>
    <w:rsid w:val="00354E8D"/>
    <w:rsid w:val="003704DC"/>
    <w:rsid w:val="00370666"/>
    <w:rsid w:val="0038294A"/>
    <w:rsid w:val="00383CDC"/>
    <w:rsid w:val="003852A2"/>
    <w:rsid w:val="00394B34"/>
    <w:rsid w:val="003C7D2D"/>
    <w:rsid w:val="00407F4E"/>
    <w:rsid w:val="004376F9"/>
    <w:rsid w:val="00460C15"/>
    <w:rsid w:val="00482C73"/>
    <w:rsid w:val="00486984"/>
    <w:rsid w:val="004A7B66"/>
    <w:rsid w:val="00521AAF"/>
    <w:rsid w:val="005250EE"/>
    <w:rsid w:val="005427B0"/>
    <w:rsid w:val="00570203"/>
    <w:rsid w:val="005E4262"/>
    <w:rsid w:val="005F4C0C"/>
    <w:rsid w:val="00601194"/>
    <w:rsid w:val="00631F67"/>
    <w:rsid w:val="00643447"/>
    <w:rsid w:val="00652EE4"/>
    <w:rsid w:val="00673929"/>
    <w:rsid w:val="006842A3"/>
    <w:rsid w:val="00696B48"/>
    <w:rsid w:val="006C0DDA"/>
    <w:rsid w:val="006C61E8"/>
    <w:rsid w:val="006E234A"/>
    <w:rsid w:val="006E6E43"/>
    <w:rsid w:val="00720509"/>
    <w:rsid w:val="00782E39"/>
    <w:rsid w:val="007D3A9E"/>
    <w:rsid w:val="007D4B0D"/>
    <w:rsid w:val="0080119B"/>
    <w:rsid w:val="00831108"/>
    <w:rsid w:val="00835C9F"/>
    <w:rsid w:val="00837C6B"/>
    <w:rsid w:val="00843B6C"/>
    <w:rsid w:val="0085403C"/>
    <w:rsid w:val="008F084E"/>
    <w:rsid w:val="0092468C"/>
    <w:rsid w:val="00944A7A"/>
    <w:rsid w:val="00956814"/>
    <w:rsid w:val="00993A41"/>
    <w:rsid w:val="009C69C2"/>
    <w:rsid w:val="009F71D9"/>
    <w:rsid w:val="00A26883"/>
    <w:rsid w:val="00A37669"/>
    <w:rsid w:val="00AC1F63"/>
    <w:rsid w:val="00AF6D2A"/>
    <w:rsid w:val="00B0010E"/>
    <w:rsid w:val="00B10637"/>
    <w:rsid w:val="00B14EB0"/>
    <w:rsid w:val="00B237CF"/>
    <w:rsid w:val="00B6232B"/>
    <w:rsid w:val="00B67E29"/>
    <w:rsid w:val="00B80976"/>
    <w:rsid w:val="00BD30A0"/>
    <w:rsid w:val="00C115B0"/>
    <w:rsid w:val="00C156C2"/>
    <w:rsid w:val="00C40595"/>
    <w:rsid w:val="00C614E7"/>
    <w:rsid w:val="00C65928"/>
    <w:rsid w:val="00C82681"/>
    <w:rsid w:val="00CC10C9"/>
    <w:rsid w:val="00CC395D"/>
    <w:rsid w:val="00CF0311"/>
    <w:rsid w:val="00CF1B9B"/>
    <w:rsid w:val="00CF6E47"/>
    <w:rsid w:val="00CF7D68"/>
    <w:rsid w:val="00D63FD7"/>
    <w:rsid w:val="00D71C6A"/>
    <w:rsid w:val="00D92C5E"/>
    <w:rsid w:val="00DD26A9"/>
    <w:rsid w:val="00E30610"/>
    <w:rsid w:val="00E40AA0"/>
    <w:rsid w:val="00E631CE"/>
    <w:rsid w:val="00EC5F67"/>
    <w:rsid w:val="00EC7B3A"/>
    <w:rsid w:val="00EF23BC"/>
    <w:rsid w:val="00F312D5"/>
    <w:rsid w:val="00F42242"/>
    <w:rsid w:val="00F60153"/>
    <w:rsid w:val="00F95554"/>
    <w:rsid w:val="00F95741"/>
    <w:rsid w:val="00FC06B6"/>
    <w:rsid w:val="00FC6D0D"/>
    <w:rsid w:val="00FE2A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BEB589C"/>
  <w15:docId w15:val="{B4AC090B-D87F-45C6-9836-E0C10E1384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Cs w:val="22"/>
        <w:lang w:val="en-US" w:eastAsia="en-US" w:bidi="en-US"/>
      </w:rPr>
    </w:rPrDefault>
    <w:pPrDefault>
      <w:pPr>
        <w:pBdr>
          <w:top w:val="none" w:sz="4" w:space="0" w:color="000000"/>
          <w:left w:val="none" w:sz="4" w:space="0" w:color="000000"/>
          <w:bottom w:val="none" w:sz="4" w:space="0" w:color="000000"/>
          <w:right w:val="none" w:sz="4" w:space="0" w:color="000000"/>
          <w:between w:val="none" w:sz="4" w:space="0" w:color="000000"/>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B80976"/>
    <w:rPr>
      <w:rFonts w:ascii=".VnTime" w:hAnsi=".VnTime"/>
      <w:color w:val="000000"/>
      <w:sz w:val="28"/>
      <w:lang w:bidi="ar-SA"/>
    </w:rPr>
  </w:style>
  <w:style w:type="paragraph" w:styleId="Heading1">
    <w:name w:val="heading 1"/>
    <w:basedOn w:val="Normal"/>
    <w:next w:val="Normal"/>
    <w:uiPriority w:val="9"/>
    <w:qFormat/>
    <w:pPr>
      <w:keepNext/>
      <w:keepLines/>
      <w:spacing w:before="480"/>
      <w:outlineLvl w:val="0"/>
    </w:pPr>
    <w:rPr>
      <w:rFonts w:ascii="Arial" w:eastAsia="Arial" w:hAnsi="Arial" w:cs="Arial"/>
      <w:b/>
      <w:bCs/>
      <w:color w:val="000000" w:themeColor="text1"/>
      <w:sz w:val="48"/>
      <w:szCs w:val="48"/>
    </w:rPr>
  </w:style>
  <w:style w:type="paragraph" w:styleId="Heading2">
    <w:name w:val="heading 2"/>
    <w:basedOn w:val="Normal"/>
    <w:next w:val="Normal"/>
    <w:uiPriority w:val="9"/>
    <w:unhideWhenUsed/>
    <w:qFormat/>
    <w:pPr>
      <w:keepNext/>
      <w:keepLines/>
      <w:spacing w:before="200"/>
      <w:outlineLvl w:val="1"/>
    </w:pPr>
    <w:rPr>
      <w:rFonts w:ascii="Arial" w:eastAsia="Arial" w:hAnsi="Arial" w:cs="Arial"/>
      <w:b/>
      <w:bCs/>
      <w:color w:val="000000" w:themeColor="text1"/>
      <w:sz w:val="40"/>
    </w:rPr>
  </w:style>
  <w:style w:type="paragraph" w:styleId="Heading3">
    <w:name w:val="heading 3"/>
    <w:basedOn w:val="Normal"/>
    <w:next w:val="Normal"/>
    <w:uiPriority w:val="9"/>
    <w:unhideWhenUsed/>
    <w:qFormat/>
    <w:pPr>
      <w:keepNext/>
      <w:keepLines/>
      <w:spacing w:before="200"/>
      <w:outlineLvl w:val="2"/>
    </w:pPr>
    <w:rPr>
      <w:rFonts w:ascii="Arial" w:eastAsia="Arial" w:hAnsi="Arial" w:cs="Arial"/>
      <w:b/>
      <w:bCs/>
      <w:i/>
      <w:iCs/>
      <w:color w:val="000000" w:themeColor="text1"/>
      <w:sz w:val="36"/>
      <w:szCs w:val="36"/>
    </w:rPr>
  </w:style>
  <w:style w:type="paragraph" w:styleId="Heading4">
    <w:name w:val="heading 4"/>
    <w:basedOn w:val="Normal"/>
    <w:next w:val="Normal"/>
    <w:uiPriority w:val="9"/>
    <w:unhideWhenUsed/>
    <w:qFormat/>
    <w:pPr>
      <w:keepNext/>
      <w:keepLines/>
      <w:spacing w:before="200"/>
      <w:outlineLvl w:val="3"/>
    </w:pPr>
    <w:rPr>
      <w:rFonts w:ascii="Arial" w:eastAsia="Arial" w:hAnsi="Arial" w:cs="Arial"/>
      <w:color w:val="232323"/>
      <w:sz w:val="32"/>
      <w:szCs w:val="32"/>
    </w:rPr>
  </w:style>
  <w:style w:type="paragraph" w:styleId="Heading5">
    <w:name w:val="heading 5"/>
    <w:basedOn w:val="Normal"/>
    <w:next w:val="Normal"/>
    <w:uiPriority w:val="9"/>
    <w:unhideWhenUsed/>
    <w:qFormat/>
    <w:pPr>
      <w:keepNext/>
      <w:keepLines/>
      <w:spacing w:before="200"/>
      <w:outlineLvl w:val="4"/>
    </w:pPr>
    <w:rPr>
      <w:rFonts w:ascii="Arial" w:eastAsia="Arial" w:hAnsi="Arial" w:cs="Arial"/>
      <w:b/>
      <w:bCs/>
      <w:color w:val="444444"/>
      <w:szCs w:val="28"/>
    </w:rPr>
  </w:style>
  <w:style w:type="paragraph" w:styleId="Heading6">
    <w:name w:val="heading 6"/>
    <w:basedOn w:val="Normal"/>
    <w:next w:val="Normal"/>
    <w:uiPriority w:val="9"/>
    <w:unhideWhenUsed/>
    <w:qFormat/>
    <w:pPr>
      <w:keepNext/>
      <w:keepLines/>
      <w:spacing w:before="200"/>
      <w:outlineLvl w:val="5"/>
    </w:pPr>
    <w:rPr>
      <w:rFonts w:ascii="Arial" w:eastAsia="Arial" w:hAnsi="Arial" w:cs="Arial"/>
      <w:i/>
      <w:iCs/>
      <w:color w:val="232323"/>
      <w:szCs w:val="28"/>
    </w:rPr>
  </w:style>
  <w:style w:type="paragraph" w:styleId="Heading7">
    <w:name w:val="heading 7"/>
    <w:basedOn w:val="Normal"/>
    <w:next w:val="Normal"/>
    <w:uiPriority w:val="9"/>
    <w:unhideWhenUsed/>
    <w:qFormat/>
    <w:pPr>
      <w:keepNext/>
      <w:keepLines/>
      <w:spacing w:before="200"/>
      <w:outlineLvl w:val="6"/>
    </w:pPr>
    <w:rPr>
      <w:rFonts w:ascii="Arial" w:eastAsia="Arial" w:hAnsi="Arial" w:cs="Arial"/>
      <w:b/>
      <w:bCs/>
      <w:color w:val="606060"/>
      <w:sz w:val="24"/>
      <w:szCs w:val="24"/>
    </w:rPr>
  </w:style>
  <w:style w:type="paragraph" w:styleId="Heading8">
    <w:name w:val="heading 8"/>
    <w:basedOn w:val="Normal"/>
    <w:next w:val="Normal"/>
    <w:uiPriority w:val="9"/>
    <w:unhideWhenUsed/>
    <w:qFormat/>
    <w:pPr>
      <w:keepNext/>
      <w:keepLines/>
      <w:spacing w:before="200"/>
      <w:outlineLvl w:val="7"/>
    </w:pPr>
    <w:rPr>
      <w:rFonts w:ascii="Arial" w:eastAsia="Arial" w:hAnsi="Arial" w:cs="Arial"/>
      <w:color w:val="444444"/>
      <w:sz w:val="24"/>
      <w:szCs w:val="24"/>
    </w:rPr>
  </w:style>
  <w:style w:type="paragraph" w:styleId="Heading9">
    <w:name w:val="heading 9"/>
    <w:basedOn w:val="Normal"/>
    <w:next w:val="Normal"/>
    <w:uiPriority w:val="9"/>
    <w:unhideWhenUsed/>
    <w:qFormat/>
    <w:pPr>
      <w:keepNext/>
      <w:keepLines/>
      <w:spacing w:before="200"/>
      <w:outlineLvl w:val="8"/>
    </w:pPr>
    <w:rPr>
      <w:rFonts w:ascii="Arial" w:eastAsia="Arial" w:hAnsi="Arial" w:cs="Arial"/>
      <w:i/>
      <w:iCs/>
      <w:color w:val="444444"/>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pPr>
      <w:ind w:left="720"/>
      <w:contextualSpacing/>
    </w:pPr>
  </w:style>
  <w:style w:type="paragraph" w:styleId="NoSpacing">
    <w:name w:val="No Spacing"/>
    <w:basedOn w:val="Normal"/>
    <w:uiPriority w:val="1"/>
    <w:qFormat/>
  </w:style>
  <w:style w:type="paragraph" w:styleId="Title">
    <w:name w:val="Title"/>
    <w:basedOn w:val="Normal"/>
    <w:next w:val="Normal"/>
    <w:uiPriority w:val="10"/>
    <w:qFormat/>
    <w:pPr>
      <w:pBdr>
        <w:bottom w:val="single" w:sz="24" w:space="0" w:color="000000"/>
      </w:pBdr>
      <w:spacing w:before="300" w:after="80"/>
    </w:pPr>
    <w:rPr>
      <w:b/>
      <w:sz w:val="72"/>
    </w:rPr>
  </w:style>
  <w:style w:type="paragraph" w:styleId="Subtitle">
    <w:name w:val="Subtitle"/>
    <w:basedOn w:val="Normal"/>
    <w:next w:val="Normal"/>
    <w:uiPriority w:val="11"/>
    <w:qFormat/>
    <w:rPr>
      <w:i/>
      <w:color w:val="444444"/>
      <w:sz w:val="52"/>
    </w:rPr>
  </w:style>
  <w:style w:type="paragraph" w:styleId="Quote">
    <w:name w:val="Quote"/>
    <w:basedOn w:val="Normal"/>
    <w:next w:val="Normal"/>
    <w:uiPriority w:val="29"/>
    <w:qFormat/>
    <w:pPr>
      <w:pBdr>
        <w:left w:val="single" w:sz="12" w:space="11" w:color="A6A6A6"/>
        <w:bottom w:val="single" w:sz="12" w:space="3" w:color="A6A6A6"/>
      </w:pBdr>
      <w:ind w:left="3402"/>
    </w:pPr>
    <w:rPr>
      <w:i/>
      <w:color w:val="373737"/>
      <w:sz w:val="18"/>
    </w:rPr>
  </w:style>
  <w:style w:type="paragraph" w:styleId="IntenseQuote">
    <w:name w:val="Intense Quote"/>
    <w:basedOn w:val="Normal"/>
    <w:next w:val="Normal"/>
    <w:uiPriority w:val="30"/>
    <w:qFormat/>
    <w:pPr>
      <w:pBdr>
        <w:top w:val="single" w:sz="4" w:space="3" w:color="808080"/>
        <w:left w:val="single" w:sz="4" w:space="11" w:color="808080"/>
        <w:bottom w:val="single" w:sz="4" w:space="3" w:color="808080"/>
        <w:right w:val="single" w:sz="4" w:space="11" w:color="808080"/>
      </w:pBdr>
      <w:shd w:val="clear" w:color="auto" w:fill="D9D9D9"/>
      <w:ind w:left="567" w:right="567"/>
    </w:pPr>
    <w:rPr>
      <w:i/>
      <w:color w:val="606060"/>
      <w:sz w:val="19"/>
    </w:rPr>
  </w:style>
  <w:style w:type="table" w:customStyle="1" w:styleId="Lined">
    <w:name w:val="Lined"/>
    <w:basedOn w:val="TableNormal"/>
    <w:uiPriority w:val="99"/>
    <w:rPr>
      <w:color w:val="40404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7F7F7F"/>
      </w:tcPr>
    </w:tblStylePr>
    <w:tblStylePr w:type="lastRow">
      <w:rPr>
        <w:rFonts w:ascii="Arial" w:hAnsi="Arial"/>
        <w:color w:val="F2F2F2"/>
        <w:sz w:val="22"/>
      </w:rPr>
      <w:tblPr/>
      <w:tcPr>
        <w:shd w:val="clear" w:color="auto" w:fill="7F7F7F"/>
      </w:tcPr>
    </w:tblStylePr>
    <w:tblStylePr w:type="firstCol">
      <w:rPr>
        <w:rFonts w:ascii="Arial" w:hAnsi="Arial"/>
        <w:color w:val="F2F2F2"/>
        <w:sz w:val="22"/>
      </w:rPr>
      <w:tblPr/>
      <w:tcPr>
        <w:shd w:val="clear" w:color="auto" w:fill="7F7F7F"/>
      </w:tcPr>
    </w:tblStylePr>
    <w:tblStylePr w:type="lastCol">
      <w:rPr>
        <w:rFonts w:ascii="Arial" w:hAnsi="Arial"/>
        <w:color w:val="F2F2F2"/>
        <w:sz w:val="22"/>
      </w:rPr>
      <w:tblPr/>
      <w:tcPr>
        <w:shd w:val="clear" w:color="auto" w:fill="7F7F7F"/>
      </w:tcPr>
    </w:tblStylePr>
    <w:tblStylePr w:type="band1Vert">
      <w:rPr>
        <w:rFonts w:ascii="Arial" w:hAnsi="Arial"/>
        <w:color w:val="404040"/>
        <w:sz w:val="22"/>
      </w:rPr>
    </w:tblStylePr>
    <w:tblStylePr w:type="band2Vert">
      <w:rPr>
        <w:rFonts w:ascii="Arial" w:hAnsi="Arial"/>
        <w:color w:val="404040"/>
        <w:sz w:val="22"/>
      </w:rPr>
      <w:tblPr/>
      <w:tcPr>
        <w:shd w:val="clear" w:color="auto" w:fill="F2F2F2"/>
      </w:tcPr>
    </w:tblStylePr>
    <w:tblStylePr w:type="band1Horz">
      <w:rPr>
        <w:rFonts w:ascii="Arial" w:hAnsi="Arial"/>
        <w:color w:val="404040"/>
        <w:sz w:val="22"/>
      </w:rPr>
    </w:tblStylePr>
    <w:tblStylePr w:type="band2Horz">
      <w:rPr>
        <w:rFonts w:ascii="Arial" w:hAnsi="Arial"/>
        <w:color w:val="404040"/>
        <w:sz w:val="22"/>
      </w:rPr>
      <w:tblPr/>
      <w:tcPr>
        <w:shd w:val="clear" w:color="auto" w:fill="F2F2F2"/>
      </w:tcPr>
    </w:tblStylePr>
  </w:style>
  <w:style w:type="table" w:customStyle="1" w:styleId="Lined-Accent1">
    <w:name w:val="Lined - Accent 1"/>
    <w:basedOn w:val="TableNormal"/>
    <w:uiPriority w:val="99"/>
    <w:rPr>
      <w:color w:val="40404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548DD4"/>
      </w:tcPr>
    </w:tblStylePr>
    <w:tblStylePr w:type="lastRow">
      <w:rPr>
        <w:rFonts w:ascii="Arial" w:hAnsi="Arial"/>
        <w:color w:val="F2F2F2"/>
        <w:sz w:val="22"/>
      </w:rPr>
      <w:tblPr/>
      <w:tcPr>
        <w:shd w:val="clear" w:color="auto" w:fill="548DD4"/>
      </w:tcPr>
    </w:tblStylePr>
    <w:tblStylePr w:type="firstCol">
      <w:rPr>
        <w:rFonts w:ascii="Arial" w:hAnsi="Arial"/>
        <w:color w:val="F2F2F2"/>
        <w:sz w:val="22"/>
      </w:rPr>
      <w:tblPr/>
      <w:tcPr>
        <w:shd w:val="clear" w:color="auto" w:fill="548DD4"/>
      </w:tcPr>
    </w:tblStylePr>
    <w:tblStylePr w:type="lastCol">
      <w:rPr>
        <w:rFonts w:ascii="Arial" w:hAnsi="Arial"/>
        <w:color w:val="F2F2F2"/>
        <w:sz w:val="22"/>
      </w:rPr>
      <w:tblPr/>
      <w:tcPr>
        <w:shd w:val="clear" w:color="auto" w:fill="548DD4"/>
      </w:tcPr>
    </w:tblStylePr>
    <w:tblStylePr w:type="band1Vert">
      <w:rPr>
        <w:rFonts w:ascii="Arial" w:hAnsi="Arial"/>
        <w:color w:val="404040"/>
        <w:sz w:val="22"/>
      </w:rPr>
    </w:tblStylePr>
    <w:tblStylePr w:type="band2Vert">
      <w:rPr>
        <w:rFonts w:ascii="Arial" w:hAnsi="Arial"/>
        <w:color w:val="404040"/>
        <w:sz w:val="22"/>
      </w:rPr>
      <w:tblPr/>
      <w:tcPr>
        <w:shd w:val="clear" w:color="auto" w:fill="C6D9F1"/>
      </w:tcPr>
    </w:tblStylePr>
    <w:tblStylePr w:type="band1Horz">
      <w:rPr>
        <w:rFonts w:ascii="Arial" w:hAnsi="Arial"/>
        <w:color w:val="404040"/>
        <w:sz w:val="22"/>
      </w:rPr>
    </w:tblStylePr>
    <w:tblStylePr w:type="band2Horz">
      <w:rPr>
        <w:rFonts w:ascii="Arial" w:hAnsi="Arial"/>
        <w:color w:val="404040"/>
        <w:sz w:val="22"/>
      </w:rPr>
      <w:tblPr/>
      <w:tcPr>
        <w:shd w:val="clear" w:color="auto" w:fill="C6D9F1"/>
      </w:tcPr>
    </w:tblStylePr>
  </w:style>
  <w:style w:type="table" w:customStyle="1" w:styleId="Lined-Accent2">
    <w:name w:val="Lined - Accent 2"/>
    <w:basedOn w:val="TableNormal"/>
    <w:uiPriority w:val="99"/>
    <w:rPr>
      <w:color w:val="40404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D99594"/>
      </w:tcPr>
    </w:tblStylePr>
    <w:tblStylePr w:type="lastRow">
      <w:rPr>
        <w:rFonts w:ascii="Arial" w:hAnsi="Arial"/>
        <w:color w:val="F2F2F2"/>
        <w:sz w:val="22"/>
      </w:rPr>
      <w:tblPr/>
      <w:tcPr>
        <w:shd w:val="clear" w:color="auto" w:fill="D99594"/>
      </w:tcPr>
    </w:tblStylePr>
    <w:tblStylePr w:type="firstCol">
      <w:rPr>
        <w:rFonts w:ascii="Arial" w:hAnsi="Arial"/>
        <w:color w:val="F2F2F2"/>
        <w:sz w:val="22"/>
      </w:rPr>
      <w:tblPr/>
      <w:tcPr>
        <w:shd w:val="clear" w:color="auto" w:fill="D99594"/>
      </w:tcPr>
    </w:tblStylePr>
    <w:tblStylePr w:type="lastCol">
      <w:rPr>
        <w:rFonts w:ascii="Arial" w:hAnsi="Arial"/>
        <w:color w:val="F2F2F2"/>
        <w:sz w:val="22"/>
      </w:rPr>
      <w:tblPr/>
      <w:tcPr>
        <w:shd w:val="clear" w:color="auto" w:fill="D99594"/>
      </w:tcPr>
    </w:tblStylePr>
    <w:tblStylePr w:type="band1Vert">
      <w:rPr>
        <w:rFonts w:ascii="Arial" w:hAnsi="Arial"/>
        <w:color w:val="404040"/>
        <w:sz w:val="22"/>
      </w:rPr>
    </w:tblStylePr>
    <w:tblStylePr w:type="band2Vert">
      <w:rPr>
        <w:rFonts w:ascii="Arial" w:hAnsi="Arial"/>
        <w:color w:val="404040"/>
        <w:sz w:val="22"/>
      </w:rPr>
      <w:tblPr/>
      <w:tcPr>
        <w:shd w:val="clear" w:color="auto" w:fill="F2DBDB"/>
      </w:tcPr>
    </w:tblStylePr>
    <w:tblStylePr w:type="band1Horz">
      <w:rPr>
        <w:rFonts w:ascii="Arial" w:hAnsi="Arial"/>
        <w:color w:val="404040"/>
        <w:sz w:val="22"/>
      </w:rPr>
    </w:tblStylePr>
    <w:tblStylePr w:type="band2Horz">
      <w:rPr>
        <w:rFonts w:ascii="Arial" w:hAnsi="Arial"/>
        <w:color w:val="404040"/>
        <w:sz w:val="22"/>
      </w:rPr>
      <w:tblPr/>
      <w:tcPr>
        <w:shd w:val="clear" w:color="auto" w:fill="F2DBDB"/>
      </w:tcPr>
    </w:tblStylePr>
  </w:style>
  <w:style w:type="table" w:customStyle="1" w:styleId="Lined-Accent3">
    <w:name w:val="Lined - Accent 3"/>
    <w:basedOn w:val="TableNormal"/>
    <w:uiPriority w:val="99"/>
    <w:rPr>
      <w:color w:val="40404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9BB559"/>
      </w:tcPr>
    </w:tblStylePr>
    <w:tblStylePr w:type="lastRow">
      <w:rPr>
        <w:rFonts w:ascii="Arial" w:hAnsi="Arial"/>
        <w:color w:val="F2F2F2"/>
        <w:sz w:val="22"/>
      </w:rPr>
      <w:tblPr/>
      <w:tcPr>
        <w:shd w:val="clear" w:color="auto" w:fill="9BB559"/>
      </w:tcPr>
    </w:tblStylePr>
    <w:tblStylePr w:type="firstCol">
      <w:rPr>
        <w:rFonts w:ascii="Arial" w:hAnsi="Arial"/>
        <w:color w:val="F2F2F2"/>
        <w:sz w:val="22"/>
      </w:rPr>
      <w:tblPr/>
      <w:tcPr>
        <w:shd w:val="clear" w:color="auto" w:fill="9BB559"/>
      </w:tcPr>
    </w:tblStylePr>
    <w:tblStylePr w:type="lastCol">
      <w:rPr>
        <w:rFonts w:ascii="Arial" w:hAnsi="Arial"/>
        <w:color w:val="F2F2F2"/>
        <w:sz w:val="22"/>
      </w:rPr>
      <w:tblPr/>
      <w:tcPr>
        <w:shd w:val="clear" w:color="auto" w:fill="9BB559"/>
      </w:tcPr>
    </w:tblStylePr>
    <w:tblStylePr w:type="band1Vert">
      <w:rPr>
        <w:rFonts w:ascii="Arial" w:hAnsi="Arial"/>
        <w:color w:val="404040"/>
        <w:sz w:val="22"/>
      </w:rPr>
    </w:tblStylePr>
    <w:tblStylePr w:type="band2Vert">
      <w:rPr>
        <w:rFonts w:ascii="Arial" w:hAnsi="Arial"/>
        <w:color w:val="404040"/>
        <w:sz w:val="22"/>
      </w:rPr>
      <w:tblPr/>
      <w:tcPr>
        <w:shd w:val="clear" w:color="auto" w:fill="EAF1DD"/>
      </w:tcPr>
    </w:tblStylePr>
    <w:tblStylePr w:type="band1Horz">
      <w:rPr>
        <w:rFonts w:ascii="Arial" w:hAnsi="Arial"/>
        <w:color w:val="404040"/>
        <w:sz w:val="22"/>
      </w:rPr>
    </w:tblStylePr>
    <w:tblStylePr w:type="band2Horz">
      <w:rPr>
        <w:rFonts w:ascii="Arial" w:hAnsi="Arial"/>
        <w:color w:val="404040"/>
        <w:sz w:val="22"/>
      </w:rPr>
      <w:tblPr/>
      <w:tcPr>
        <w:shd w:val="clear" w:color="auto" w:fill="EAF1DD"/>
      </w:tcPr>
    </w:tblStylePr>
  </w:style>
  <w:style w:type="table" w:customStyle="1" w:styleId="Lined-Accent4">
    <w:name w:val="Lined - Accent 4"/>
    <w:basedOn w:val="TableNormal"/>
    <w:uiPriority w:val="99"/>
    <w:rPr>
      <w:color w:val="40404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B2A1C7"/>
      </w:tcPr>
    </w:tblStylePr>
    <w:tblStylePr w:type="lastRow">
      <w:rPr>
        <w:rFonts w:ascii="Arial" w:hAnsi="Arial"/>
        <w:color w:val="F2F2F2"/>
        <w:sz w:val="22"/>
      </w:rPr>
      <w:tblPr/>
      <w:tcPr>
        <w:shd w:val="clear" w:color="auto" w:fill="B2A1C7"/>
      </w:tcPr>
    </w:tblStylePr>
    <w:tblStylePr w:type="firstCol">
      <w:rPr>
        <w:rFonts w:ascii="Arial" w:hAnsi="Arial"/>
        <w:color w:val="F2F2F2"/>
        <w:sz w:val="22"/>
      </w:rPr>
      <w:tblPr/>
      <w:tcPr>
        <w:shd w:val="clear" w:color="auto" w:fill="B2A1C7"/>
      </w:tcPr>
    </w:tblStylePr>
    <w:tblStylePr w:type="lastCol">
      <w:rPr>
        <w:rFonts w:ascii="Arial" w:hAnsi="Arial"/>
        <w:color w:val="F2F2F2"/>
        <w:sz w:val="22"/>
      </w:rPr>
      <w:tblPr/>
      <w:tcPr>
        <w:shd w:val="clear" w:color="auto" w:fill="B2A1C7"/>
      </w:tcPr>
    </w:tblStylePr>
    <w:tblStylePr w:type="band1Vert">
      <w:rPr>
        <w:rFonts w:ascii="Arial" w:hAnsi="Arial"/>
        <w:color w:val="404040"/>
        <w:sz w:val="22"/>
      </w:rPr>
    </w:tblStylePr>
    <w:tblStylePr w:type="band2Vert">
      <w:rPr>
        <w:rFonts w:ascii="Arial" w:hAnsi="Arial"/>
        <w:color w:val="404040"/>
        <w:sz w:val="22"/>
      </w:rPr>
      <w:tblPr/>
      <w:tcPr>
        <w:shd w:val="clear" w:color="auto" w:fill="E5DFEC"/>
      </w:tcPr>
    </w:tblStylePr>
    <w:tblStylePr w:type="band1Horz">
      <w:rPr>
        <w:rFonts w:ascii="Arial" w:hAnsi="Arial"/>
        <w:color w:val="404040"/>
        <w:sz w:val="22"/>
      </w:rPr>
    </w:tblStylePr>
    <w:tblStylePr w:type="band2Horz">
      <w:rPr>
        <w:rFonts w:ascii="Arial" w:hAnsi="Arial"/>
        <w:color w:val="404040"/>
        <w:sz w:val="22"/>
      </w:rPr>
      <w:tblPr/>
      <w:tcPr>
        <w:shd w:val="clear" w:color="auto" w:fill="E5DFEC"/>
      </w:tcPr>
    </w:tblStylePr>
  </w:style>
  <w:style w:type="table" w:customStyle="1" w:styleId="Lined-Accent5">
    <w:name w:val="Lined - Accent 5"/>
    <w:basedOn w:val="TableNormal"/>
    <w:uiPriority w:val="99"/>
    <w:rPr>
      <w:color w:val="40404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4BACC6"/>
      </w:tcPr>
    </w:tblStylePr>
    <w:tblStylePr w:type="lastRow">
      <w:rPr>
        <w:rFonts w:ascii="Arial" w:hAnsi="Arial"/>
        <w:color w:val="F2F2F2"/>
        <w:sz w:val="22"/>
      </w:rPr>
      <w:tblPr/>
      <w:tcPr>
        <w:shd w:val="clear" w:color="auto" w:fill="4BACC6"/>
      </w:tcPr>
    </w:tblStylePr>
    <w:tblStylePr w:type="firstCol">
      <w:rPr>
        <w:rFonts w:ascii="Arial" w:hAnsi="Arial"/>
        <w:color w:val="F2F2F2"/>
        <w:sz w:val="22"/>
      </w:rPr>
      <w:tblPr/>
      <w:tcPr>
        <w:shd w:val="clear" w:color="auto" w:fill="4BACC6"/>
      </w:tcPr>
    </w:tblStylePr>
    <w:tblStylePr w:type="lastCol">
      <w:rPr>
        <w:rFonts w:ascii="Arial" w:hAnsi="Arial"/>
        <w:color w:val="F2F2F2"/>
        <w:sz w:val="22"/>
      </w:rPr>
      <w:tblPr/>
      <w:tcPr>
        <w:shd w:val="clear" w:color="auto" w:fill="4BACC6"/>
      </w:tcPr>
    </w:tblStylePr>
    <w:tblStylePr w:type="band1Vert">
      <w:rPr>
        <w:rFonts w:ascii="Arial" w:hAnsi="Arial"/>
        <w:color w:val="404040"/>
        <w:sz w:val="22"/>
      </w:rPr>
    </w:tblStylePr>
    <w:tblStylePr w:type="band2Vert">
      <w:rPr>
        <w:rFonts w:ascii="Arial" w:hAnsi="Arial"/>
        <w:color w:val="404040"/>
        <w:sz w:val="22"/>
      </w:rPr>
      <w:tblPr/>
      <w:tcPr>
        <w:shd w:val="clear" w:color="auto" w:fill="DAEEF3"/>
      </w:tcPr>
    </w:tblStylePr>
    <w:tblStylePr w:type="band1Horz">
      <w:rPr>
        <w:rFonts w:ascii="Arial" w:hAnsi="Arial"/>
        <w:color w:val="404040"/>
        <w:sz w:val="22"/>
      </w:rPr>
    </w:tblStylePr>
    <w:tblStylePr w:type="band2Horz">
      <w:rPr>
        <w:rFonts w:ascii="Arial" w:hAnsi="Arial"/>
        <w:color w:val="404040"/>
        <w:sz w:val="22"/>
      </w:rPr>
      <w:tblPr/>
      <w:tcPr>
        <w:shd w:val="clear" w:color="auto" w:fill="DAEEF3"/>
      </w:tcPr>
    </w:tblStylePr>
  </w:style>
  <w:style w:type="table" w:customStyle="1" w:styleId="Lined-Accent6">
    <w:name w:val="Lined - Accent 6"/>
    <w:basedOn w:val="TableNormal"/>
    <w:uiPriority w:val="99"/>
    <w:rPr>
      <w:color w:val="40404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F79646"/>
      </w:tcPr>
    </w:tblStylePr>
    <w:tblStylePr w:type="lastRow">
      <w:rPr>
        <w:rFonts w:ascii="Arial" w:hAnsi="Arial"/>
        <w:color w:val="F2F2F2"/>
        <w:sz w:val="22"/>
      </w:rPr>
      <w:tblPr/>
      <w:tcPr>
        <w:shd w:val="clear" w:color="auto" w:fill="F79646"/>
      </w:tcPr>
    </w:tblStylePr>
    <w:tblStylePr w:type="firstCol">
      <w:rPr>
        <w:rFonts w:ascii="Arial" w:hAnsi="Arial"/>
        <w:color w:val="F2F2F2"/>
        <w:sz w:val="22"/>
      </w:rPr>
      <w:tblPr/>
      <w:tcPr>
        <w:shd w:val="clear" w:color="auto" w:fill="F79646"/>
      </w:tcPr>
    </w:tblStylePr>
    <w:tblStylePr w:type="lastCol">
      <w:rPr>
        <w:rFonts w:ascii="Arial" w:hAnsi="Arial"/>
        <w:color w:val="F2F2F2"/>
        <w:sz w:val="22"/>
      </w:rPr>
      <w:tblPr/>
      <w:tcPr>
        <w:shd w:val="clear" w:color="auto" w:fill="F79646"/>
      </w:tcPr>
    </w:tblStylePr>
    <w:tblStylePr w:type="band1Vert">
      <w:rPr>
        <w:rFonts w:ascii="Arial" w:hAnsi="Arial"/>
        <w:color w:val="404040"/>
        <w:sz w:val="22"/>
      </w:rPr>
    </w:tblStylePr>
    <w:tblStylePr w:type="band2Vert">
      <w:rPr>
        <w:rFonts w:ascii="Arial" w:hAnsi="Arial"/>
        <w:color w:val="404040"/>
        <w:sz w:val="22"/>
      </w:rPr>
      <w:tblPr/>
      <w:tcPr>
        <w:shd w:val="clear" w:color="auto" w:fill="FDE9D9"/>
      </w:tcPr>
    </w:tblStylePr>
    <w:tblStylePr w:type="band1Horz">
      <w:rPr>
        <w:rFonts w:ascii="Arial" w:hAnsi="Arial"/>
        <w:color w:val="404040"/>
        <w:sz w:val="22"/>
      </w:rPr>
    </w:tblStylePr>
    <w:tblStylePr w:type="band2Horz">
      <w:rPr>
        <w:rFonts w:ascii="Arial" w:hAnsi="Arial"/>
        <w:color w:val="404040"/>
        <w:sz w:val="22"/>
      </w:rPr>
      <w:tblPr/>
      <w:tcPr>
        <w:shd w:val="clear" w:color="auto" w:fill="FDE9D9"/>
      </w:tcPr>
    </w:tblStylePr>
  </w:style>
  <w:style w:type="table" w:customStyle="1" w:styleId="Bordered">
    <w:name w:val="Bordered"/>
    <w:basedOn w:val="TableNormal"/>
    <w:uiPriority w:val="99"/>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7F7F7F"/>
        </w:tcBorders>
      </w:tcPr>
    </w:tblStylePr>
    <w:tblStylePr w:type="lastRow">
      <w:rPr>
        <w:rFonts w:ascii="Arial" w:hAnsi="Arial"/>
        <w:color w:val="404040"/>
        <w:sz w:val="22"/>
      </w:rPr>
      <w:tblPr/>
      <w:tcPr>
        <w:tcBorders>
          <w:top w:val="single" w:sz="12" w:space="0" w:color="7F7F7F"/>
        </w:tcBorders>
      </w:tcPr>
    </w:tblStylePr>
    <w:tblStylePr w:type="firstCol">
      <w:rPr>
        <w:rFonts w:ascii="Arial" w:hAnsi="Arial"/>
        <w:color w:val="404040"/>
        <w:sz w:val="22"/>
      </w:rPr>
      <w:tblPr/>
      <w:tcPr>
        <w:tcBorders>
          <w:right w:val="single" w:sz="12" w:space="0" w:color="7F7F7F"/>
        </w:tcBorders>
      </w:tcPr>
    </w:tblStylePr>
    <w:tblStylePr w:type="lastCol">
      <w:rPr>
        <w:rFonts w:ascii="Arial" w:hAnsi="Arial"/>
        <w:color w:val="404040"/>
        <w:sz w:val="22"/>
      </w:rPr>
      <w:tblPr/>
      <w:tcPr>
        <w:tcBorders>
          <w:left w:val="single" w:sz="12" w:space="0" w:color="7F7F7F"/>
        </w:tcBorders>
      </w:tcPr>
    </w:tblStylePr>
    <w:tblStylePr w:type="band1Horz">
      <w:rPr>
        <w:rFonts w:ascii="Arial" w:hAnsi="Arial"/>
        <w:color w:val="404040"/>
        <w:sz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
    <w:name w:val="Bordered - Accent 1"/>
    <w:basedOn w:val="TableNormal"/>
    <w:uiPriority w:val="99"/>
    <w:tblPr>
      <w:tblStyleRowBandSize w:val="1"/>
      <w:tblStyleColBandSize w:val="1"/>
      <w:tblBorders>
        <w:top w:val="single" w:sz="4" w:space="0" w:color="B8CCE4"/>
        <w:left w:val="single" w:sz="4" w:space="0" w:color="B8CCE4"/>
        <w:bottom w:val="single" w:sz="4" w:space="0" w:color="B8CCE4"/>
        <w:right w:val="single" w:sz="4" w:space="0" w:color="B8CCE4"/>
        <w:insideH w:val="single" w:sz="4" w:space="0" w:color="B8CCE4"/>
        <w:insideV w:val="single" w:sz="4" w:space="0" w:color="B8CCE4"/>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4F81BD"/>
        </w:tcBorders>
      </w:tcPr>
    </w:tblStylePr>
    <w:tblStylePr w:type="lastRow">
      <w:rPr>
        <w:rFonts w:ascii="Arial" w:hAnsi="Arial"/>
        <w:color w:val="404040"/>
        <w:sz w:val="22"/>
      </w:rPr>
      <w:tblPr/>
      <w:tcPr>
        <w:tcBorders>
          <w:top w:val="single" w:sz="12" w:space="0" w:color="4F81BD"/>
        </w:tcBorders>
      </w:tcPr>
    </w:tblStylePr>
    <w:tblStylePr w:type="firstCol">
      <w:rPr>
        <w:rFonts w:ascii="Arial" w:hAnsi="Arial"/>
        <w:color w:val="404040"/>
        <w:sz w:val="22"/>
      </w:rPr>
      <w:tblPr/>
      <w:tcPr>
        <w:tcBorders>
          <w:right w:val="single" w:sz="12" w:space="0" w:color="4F81BD"/>
        </w:tcBorders>
      </w:tcPr>
    </w:tblStylePr>
    <w:tblStylePr w:type="lastCol">
      <w:rPr>
        <w:rFonts w:ascii="Arial" w:hAnsi="Arial"/>
        <w:color w:val="404040"/>
        <w:sz w:val="22"/>
      </w:rPr>
      <w:tblPr/>
      <w:tcPr>
        <w:tcBorders>
          <w:left w:val="single" w:sz="12" w:space="0" w:color="4F81BD"/>
        </w:tcBorders>
      </w:tcPr>
    </w:tblStylePr>
    <w:tblStylePr w:type="band1Horz">
      <w:rPr>
        <w:rFonts w:ascii="Arial" w:hAnsi="Arial"/>
        <w:color w:val="404040"/>
        <w:sz w:val="22"/>
      </w:rPr>
      <w:tblPr/>
      <w:tcPr>
        <w:tcBorders>
          <w:top w:val="single" w:sz="4" w:space="0" w:color="B8CCE4"/>
          <w:left w:val="single" w:sz="4" w:space="0" w:color="B8CCE4"/>
          <w:bottom w:val="single" w:sz="4" w:space="0" w:color="B8CCE4"/>
          <w:right w:val="single" w:sz="4" w:space="0" w:color="B8CCE4"/>
        </w:tcBorders>
      </w:tcPr>
    </w:tblStylePr>
  </w:style>
  <w:style w:type="table" w:customStyle="1" w:styleId="Bordered-Accent2">
    <w:name w:val="Bordered - Accent 2"/>
    <w:basedOn w:val="TableNormal"/>
    <w:uiPriority w:val="99"/>
    <w:tblPr>
      <w:tblStyleRowBandSize w:val="1"/>
      <w:tblStyleColBandSize w:val="1"/>
      <w:tblBorders>
        <w:top w:val="single" w:sz="4" w:space="0" w:color="E5B8B7"/>
        <w:left w:val="single" w:sz="4" w:space="0" w:color="E5B8B7"/>
        <w:bottom w:val="single" w:sz="4" w:space="0" w:color="E5B8B7"/>
        <w:right w:val="single" w:sz="4" w:space="0" w:color="E5B8B7"/>
        <w:insideH w:val="single" w:sz="4" w:space="0" w:color="E5B8B7"/>
        <w:insideV w:val="single" w:sz="4" w:space="0" w:color="E5B8B7"/>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D99594"/>
        </w:tcBorders>
      </w:tcPr>
    </w:tblStylePr>
    <w:tblStylePr w:type="lastRow">
      <w:rPr>
        <w:rFonts w:ascii="Arial" w:hAnsi="Arial"/>
        <w:color w:val="404040"/>
        <w:sz w:val="22"/>
      </w:rPr>
      <w:tblPr/>
      <w:tcPr>
        <w:tcBorders>
          <w:top w:val="single" w:sz="12" w:space="0" w:color="D99594"/>
        </w:tcBorders>
      </w:tcPr>
    </w:tblStylePr>
    <w:tblStylePr w:type="firstCol">
      <w:rPr>
        <w:rFonts w:ascii="Arial" w:hAnsi="Arial"/>
        <w:color w:val="404040"/>
        <w:sz w:val="22"/>
      </w:rPr>
      <w:tblPr/>
      <w:tcPr>
        <w:tcBorders>
          <w:right w:val="single" w:sz="12" w:space="0" w:color="D99594"/>
        </w:tcBorders>
      </w:tcPr>
    </w:tblStylePr>
    <w:tblStylePr w:type="lastCol">
      <w:rPr>
        <w:rFonts w:ascii="Arial" w:hAnsi="Arial"/>
        <w:color w:val="404040"/>
        <w:sz w:val="22"/>
      </w:rPr>
      <w:tblPr/>
      <w:tcPr>
        <w:tcBorders>
          <w:left w:val="single" w:sz="12" w:space="0" w:color="D99594"/>
        </w:tcBorders>
      </w:tcPr>
    </w:tblStylePr>
    <w:tblStylePr w:type="band1Horz">
      <w:rPr>
        <w:rFonts w:ascii="Arial" w:hAnsi="Arial"/>
        <w:color w:val="404040"/>
        <w:sz w:val="22"/>
      </w:rPr>
      <w:tblPr/>
      <w:tcPr>
        <w:tcBorders>
          <w:top w:val="single" w:sz="4" w:space="0" w:color="E5B8B7"/>
          <w:left w:val="single" w:sz="4" w:space="0" w:color="E5B8B7"/>
          <w:bottom w:val="single" w:sz="4" w:space="0" w:color="E5B8B7"/>
          <w:right w:val="single" w:sz="4" w:space="0" w:color="E5B8B7"/>
        </w:tcBorders>
      </w:tcPr>
    </w:tblStylePr>
  </w:style>
  <w:style w:type="table" w:customStyle="1" w:styleId="Bordered-Accent3">
    <w:name w:val="Bordered - Accent 3"/>
    <w:basedOn w:val="TableNormal"/>
    <w:uiPriority w:val="99"/>
    <w:tblPr>
      <w:tblStyleRowBandSize w:val="1"/>
      <w:tblStyleColBandSize w:val="1"/>
      <w:tblBorders>
        <w:top w:val="single" w:sz="4" w:space="0" w:color="D6E3BC"/>
        <w:left w:val="single" w:sz="4" w:space="0" w:color="D6E3BC"/>
        <w:bottom w:val="single" w:sz="4" w:space="0" w:color="D6E3BC"/>
        <w:right w:val="single" w:sz="4" w:space="0" w:color="D6E3BC"/>
        <w:insideH w:val="single" w:sz="4" w:space="0" w:color="D6E3BC"/>
        <w:insideV w:val="single" w:sz="4" w:space="0" w:color="D6E3BC"/>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C2D69B"/>
        </w:tcBorders>
      </w:tcPr>
    </w:tblStylePr>
    <w:tblStylePr w:type="lastRow">
      <w:rPr>
        <w:rFonts w:ascii="Arial" w:hAnsi="Arial"/>
        <w:color w:val="404040"/>
        <w:sz w:val="22"/>
      </w:rPr>
      <w:tblPr/>
      <w:tcPr>
        <w:tcBorders>
          <w:top w:val="single" w:sz="12" w:space="0" w:color="C2D69B"/>
        </w:tcBorders>
      </w:tcPr>
    </w:tblStylePr>
    <w:tblStylePr w:type="firstCol">
      <w:rPr>
        <w:rFonts w:ascii="Arial" w:hAnsi="Arial"/>
        <w:color w:val="404040"/>
        <w:sz w:val="22"/>
      </w:rPr>
      <w:tblPr/>
      <w:tcPr>
        <w:tcBorders>
          <w:right w:val="single" w:sz="12" w:space="0" w:color="C2D69B"/>
        </w:tcBorders>
      </w:tcPr>
    </w:tblStylePr>
    <w:tblStylePr w:type="lastCol">
      <w:rPr>
        <w:rFonts w:ascii="Arial" w:hAnsi="Arial"/>
        <w:color w:val="404040"/>
        <w:sz w:val="22"/>
      </w:rPr>
      <w:tblPr/>
      <w:tcPr>
        <w:tcBorders>
          <w:left w:val="single" w:sz="12" w:space="0" w:color="C2D69B"/>
        </w:tcBorders>
      </w:tcPr>
    </w:tblStylePr>
    <w:tblStylePr w:type="band1Horz">
      <w:rPr>
        <w:rFonts w:ascii="Arial" w:hAnsi="Arial"/>
        <w:color w:val="404040"/>
        <w:sz w:val="22"/>
      </w:rPr>
      <w:tblPr/>
      <w:tcPr>
        <w:tcBorders>
          <w:top w:val="single" w:sz="4" w:space="0" w:color="D6E3BC"/>
          <w:left w:val="single" w:sz="4" w:space="0" w:color="D6E3BC"/>
          <w:bottom w:val="single" w:sz="4" w:space="0" w:color="D6E3BC"/>
          <w:right w:val="single" w:sz="4" w:space="0" w:color="D6E3BC"/>
        </w:tcBorders>
      </w:tcPr>
    </w:tblStylePr>
  </w:style>
  <w:style w:type="table" w:customStyle="1" w:styleId="Bordered-Accent4">
    <w:name w:val="Bordered - Accent 4"/>
    <w:basedOn w:val="TableNormal"/>
    <w:uiPriority w:val="99"/>
    <w:tblPr>
      <w:tblStyleRowBandSize w:val="1"/>
      <w:tblStyleColBandSize w:val="1"/>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B2A1C7"/>
        </w:tcBorders>
      </w:tcPr>
    </w:tblStylePr>
    <w:tblStylePr w:type="lastRow">
      <w:rPr>
        <w:rFonts w:ascii="Arial" w:hAnsi="Arial"/>
        <w:color w:val="404040"/>
        <w:sz w:val="22"/>
      </w:rPr>
      <w:tblPr/>
      <w:tcPr>
        <w:tcBorders>
          <w:top w:val="single" w:sz="12" w:space="0" w:color="B2A1C7"/>
        </w:tcBorders>
      </w:tcPr>
    </w:tblStylePr>
    <w:tblStylePr w:type="firstCol">
      <w:rPr>
        <w:rFonts w:ascii="Arial" w:hAnsi="Arial"/>
        <w:color w:val="404040"/>
        <w:sz w:val="22"/>
      </w:rPr>
      <w:tblPr/>
      <w:tcPr>
        <w:tcBorders>
          <w:right w:val="single" w:sz="12" w:space="0" w:color="B2A1C7"/>
        </w:tcBorders>
      </w:tcPr>
    </w:tblStylePr>
    <w:tblStylePr w:type="lastCol">
      <w:rPr>
        <w:rFonts w:ascii="Arial" w:hAnsi="Arial"/>
        <w:color w:val="404040"/>
        <w:sz w:val="22"/>
      </w:rPr>
      <w:tblPr/>
      <w:tcPr>
        <w:tcBorders>
          <w:left w:val="single" w:sz="12" w:space="0" w:color="B2A1C7"/>
        </w:tcBorders>
      </w:tcPr>
    </w:tblStylePr>
    <w:tblStylePr w:type="band1Horz">
      <w:rPr>
        <w:rFonts w:ascii="Arial" w:hAnsi="Arial"/>
        <w:color w:val="404040"/>
        <w:sz w:val="22"/>
      </w:rPr>
      <w:tblPr/>
      <w:tcPr>
        <w:tcBorders>
          <w:top w:val="single" w:sz="4" w:space="0" w:color="CCC0D9"/>
          <w:left w:val="single" w:sz="4" w:space="0" w:color="CCC0D9"/>
          <w:bottom w:val="single" w:sz="4" w:space="0" w:color="CCC0D9"/>
          <w:right w:val="single" w:sz="4" w:space="0" w:color="CCC0D9"/>
        </w:tcBorders>
      </w:tcPr>
    </w:tblStylePr>
  </w:style>
  <w:style w:type="table" w:customStyle="1" w:styleId="Bordered-Accent5">
    <w:name w:val="Bordered - Accent 5"/>
    <w:basedOn w:val="TableNormal"/>
    <w:uiPriority w:val="99"/>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92CDDC"/>
        </w:tcBorders>
      </w:tcPr>
    </w:tblStylePr>
    <w:tblStylePr w:type="lastRow">
      <w:rPr>
        <w:rFonts w:ascii="Arial" w:hAnsi="Arial"/>
        <w:color w:val="404040"/>
        <w:sz w:val="22"/>
      </w:rPr>
      <w:tblPr/>
      <w:tcPr>
        <w:tcBorders>
          <w:top w:val="single" w:sz="12" w:space="0" w:color="92CDDC"/>
        </w:tcBorders>
      </w:tcPr>
    </w:tblStylePr>
    <w:tblStylePr w:type="firstCol">
      <w:rPr>
        <w:rFonts w:ascii="Arial" w:hAnsi="Arial"/>
        <w:color w:val="404040"/>
        <w:sz w:val="22"/>
      </w:rPr>
      <w:tblPr/>
      <w:tcPr>
        <w:tcBorders>
          <w:right w:val="single" w:sz="12" w:space="0" w:color="92CDDC"/>
        </w:tcBorders>
      </w:tcPr>
    </w:tblStylePr>
    <w:tblStylePr w:type="lastCol">
      <w:rPr>
        <w:rFonts w:ascii="Arial" w:hAnsi="Arial"/>
        <w:color w:val="404040"/>
        <w:sz w:val="22"/>
      </w:rPr>
      <w:tblPr/>
      <w:tcPr>
        <w:tcBorders>
          <w:left w:val="single" w:sz="12" w:space="0" w:color="92CDDC"/>
        </w:tcBorders>
      </w:tcPr>
    </w:tblStylePr>
    <w:tblStylePr w:type="band1Horz">
      <w:rPr>
        <w:rFonts w:ascii="Arial" w:hAnsi="Arial"/>
        <w:color w:val="404040"/>
        <w:sz w:val="22"/>
      </w:rPr>
      <w:tblPr/>
      <w:tcPr>
        <w:tcBorders>
          <w:top w:val="single" w:sz="4" w:space="0" w:color="B6DDE8"/>
          <w:left w:val="single" w:sz="4" w:space="0" w:color="B6DDE8"/>
          <w:bottom w:val="single" w:sz="4" w:space="0" w:color="B6DDE8"/>
          <w:right w:val="single" w:sz="4" w:space="0" w:color="B6DDE8"/>
        </w:tcBorders>
      </w:tcPr>
    </w:tblStylePr>
  </w:style>
  <w:style w:type="table" w:customStyle="1" w:styleId="Bordered-Accent6">
    <w:name w:val="Bordered - Accent 6"/>
    <w:basedOn w:val="TableNormal"/>
    <w:uiPriority w:val="99"/>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FABF8F"/>
        </w:tcBorders>
      </w:tcPr>
    </w:tblStylePr>
    <w:tblStylePr w:type="lastRow">
      <w:rPr>
        <w:rFonts w:ascii="Arial" w:hAnsi="Arial"/>
        <w:color w:val="404040"/>
        <w:sz w:val="22"/>
      </w:rPr>
      <w:tblPr/>
      <w:tcPr>
        <w:tcBorders>
          <w:top w:val="single" w:sz="12" w:space="0" w:color="FABF8F"/>
        </w:tcBorders>
      </w:tcPr>
    </w:tblStylePr>
    <w:tblStylePr w:type="firstCol">
      <w:rPr>
        <w:rFonts w:ascii="Arial" w:hAnsi="Arial"/>
        <w:color w:val="404040"/>
        <w:sz w:val="22"/>
      </w:rPr>
      <w:tblPr/>
      <w:tcPr>
        <w:tcBorders>
          <w:right w:val="single" w:sz="12" w:space="0" w:color="FABF8F"/>
        </w:tcBorders>
      </w:tcPr>
    </w:tblStylePr>
    <w:tblStylePr w:type="lastCol">
      <w:rPr>
        <w:rFonts w:ascii="Arial" w:hAnsi="Arial"/>
        <w:color w:val="404040"/>
        <w:sz w:val="22"/>
      </w:rPr>
      <w:tblPr/>
      <w:tcPr>
        <w:tcBorders>
          <w:left w:val="single" w:sz="12" w:space="0" w:color="FABF8F"/>
        </w:tcBorders>
      </w:tcPr>
    </w:tblStylePr>
    <w:tblStylePr w:type="band1Horz">
      <w:rPr>
        <w:rFonts w:ascii="Arial" w:hAnsi="Arial"/>
        <w:color w:val="404040"/>
        <w:sz w:val="22"/>
      </w:rPr>
      <w:tblPr/>
      <w:tcPr>
        <w:tcBorders>
          <w:top w:val="single" w:sz="4" w:space="0" w:color="FBD4B4"/>
          <w:left w:val="single" w:sz="4" w:space="0" w:color="FBD4B4"/>
          <w:bottom w:val="single" w:sz="4" w:space="0" w:color="FBD4B4"/>
          <w:right w:val="single" w:sz="4" w:space="0" w:color="FBD4B4"/>
        </w:tcBorders>
      </w:tcPr>
    </w:tblStylePr>
  </w:style>
  <w:style w:type="table" w:customStyle="1" w:styleId="BorderedLined">
    <w:name w:val="Bordered &amp; Lined"/>
    <w:basedOn w:val="TableNormal"/>
    <w:uiPriority w:val="99"/>
    <w:rPr>
      <w:color w:val="404040"/>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96" w:type="dxa"/>
        <w:left w:w="170" w:type="dxa"/>
        <w:bottom w:w="96" w:type="dxa"/>
        <w:right w:w="170" w:type="dxa"/>
      </w:tblCellMar>
    </w:tblPr>
    <w:tblStylePr w:type="firstRow">
      <w:rPr>
        <w:rFonts w:ascii="Arial" w:hAnsi="Arial"/>
        <w:color w:val="F2F2F2"/>
        <w:sz w:val="22"/>
      </w:rPr>
      <w:tblPr/>
      <w:tcPr>
        <w:shd w:val="clear" w:color="auto" w:fill="7F7F7F"/>
      </w:tcPr>
    </w:tblStylePr>
    <w:tblStylePr w:type="lastRow">
      <w:rPr>
        <w:rFonts w:ascii="Arial" w:hAnsi="Arial"/>
        <w:color w:val="F2F2F2"/>
        <w:sz w:val="22"/>
      </w:rPr>
      <w:tblPr/>
      <w:tcPr>
        <w:shd w:val="clear" w:color="auto" w:fill="7F7F7F"/>
      </w:tcPr>
    </w:tblStylePr>
    <w:tblStylePr w:type="firstCol">
      <w:rPr>
        <w:rFonts w:ascii="Arial" w:hAnsi="Arial"/>
        <w:color w:val="F2F2F2"/>
        <w:sz w:val="22"/>
      </w:rPr>
      <w:tblPr/>
      <w:tcPr>
        <w:shd w:val="clear" w:color="auto" w:fill="7F7F7F"/>
      </w:tcPr>
    </w:tblStylePr>
    <w:tblStylePr w:type="lastCol">
      <w:rPr>
        <w:rFonts w:ascii="Arial" w:hAnsi="Arial"/>
        <w:color w:val="F2F2F2"/>
        <w:sz w:val="22"/>
      </w:rPr>
      <w:tblPr/>
      <w:tcPr>
        <w:shd w:val="clear" w:color="auto" w:fill="7F7F7F"/>
      </w:tcPr>
    </w:tblStylePr>
    <w:tblStylePr w:type="band1Vert">
      <w:rPr>
        <w:rFonts w:ascii="Arial" w:hAnsi="Arial"/>
        <w:color w:val="404040"/>
        <w:sz w:val="22"/>
      </w:rPr>
    </w:tblStylePr>
    <w:tblStylePr w:type="band2Vert">
      <w:rPr>
        <w:rFonts w:ascii="Arial" w:hAnsi="Arial"/>
        <w:color w:val="404040"/>
        <w:sz w:val="22"/>
      </w:rPr>
      <w:tblPr/>
      <w:tcPr>
        <w:shd w:val="clear" w:color="auto" w:fill="D9D9D9"/>
      </w:tcPr>
    </w:tblStylePr>
    <w:tblStylePr w:type="band1Horz">
      <w:rPr>
        <w:rFonts w:ascii="Arial" w:hAnsi="Arial"/>
        <w:color w:val="404040"/>
        <w:sz w:val="22"/>
      </w:rPr>
    </w:tblStylePr>
    <w:tblStylePr w:type="band2Horz">
      <w:rPr>
        <w:rFonts w:ascii="Arial" w:hAnsi="Arial"/>
        <w:color w:val="404040"/>
        <w:sz w:val="22"/>
      </w:rPr>
      <w:tblPr/>
      <w:tcPr>
        <w:shd w:val="clear" w:color="auto" w:fill="F2F2F2"/>
      </w:tcPr>
    </w:tblStylePr>
  </w:style>
  <w:style w:type="table" w:customStyle="1" w:styleId="BorderedLined-Accent1">
    <w:name w:val="Bordered &amp; Lined - Accent 1"/>
    <w:basedOn w:val="TableNormal"/>
    <w:uiPriority w:val="99"/>
    <w:rPr>
      <w:color w:val="404040"/>
    </w:rPr>
    <w:tblPr>
      <w:tblStyleRowBandSize w:val="1"/>
      <w:tblStyleColBandSize w:val="1"/>
      <w:tblBorders>
        <w:top w:val="single" w:sz="4" w:space="0" w:color="1F497D"/>
        <w:left w:val="single" w:sz="4" w:space="0" w:color="1F497D"/>
        <w:bottom w:val="single" w:sz="4" w:space="0" w:color="1F497D"/>
        <w:right w:val="single" w:sz="4" w:space="0" w:color="1F497D"/>
        <w:insideH w:val="single" w:sz="4" w:space="0" w:color="1F497D"/>
        <w:insideV w:val="single" w:sz="4" w:space="0" w:color="1F497D"/>
      </w:tblBorders>
      <w:tblCellMar>
        <w:top w:w="96" w:type="dxa"/>
        <w:left w:w="170" w:type="dxa"/>
        <w:bottom w:w="96" w:type="dxa"/>
        <w:right w:w="170" w:type="dxa"/>
      </w:tblCellMar>
    </w:tblPr>
    <w:tblStylePr w:type="firstRow">
      <w:rPr>
        <w:rFonts w:ascii="Arial" w:hAnsi="Arial"/>
        <w:color w:val="F2F2F2"/>
        <w:sz w:val="22"/>
      </w:rPr>
      <w:tblPr/>
      <w:tcPr>
        <w:shd w:val="clear" w:color="auto" w:fill="548DD4"/>
      </w:tcPr>
    </w:tblStylePr>
    <w:tblStylePr w:type="lastRow">
      <w:rPr>
        <w:rFonts w:ascii="Arial" w:hAnsi="Arial"/>
        <w:color w:val="F2F2F2"/>
        <w:sz w:val="22"/>
      </w:rPr>
      <w:tblPr/>
      <w:tcPr>
        <w:shd w:val="clear" w:color="auto" w:fill="548DD4"/>
      </w:tcPr>
    </w:tblStylePr>
    <w:tblStylePr w:type="firstCol">
      <w:rPr>
        <w:rFonts w:ascii="Arial" w:hAnsi="Arial"/>
        <w:color w:val="F2F2F2"/>
        <w:sz w:val="22"/>
      </w:rPr>
      <w:tblPr/>
      <w:tcPr>
        <w:shd w:val="clear" w:color="auto" w:fill="548DD4"/>
      </w:tcPr>
    </w:tblStylePr>
    <w:tblStylePr w:type="lastCol">
      <w:rPr>
        <w:rFonts w:ascii="Arial" w:hAnsi="Arial"/>
        <w:color w:val="F2F2F2"/>
        <w:sz w:val="22"/>
      </w:rPr>
      <w:tblPr/>
      <w:tcPr>
        <w:shd w:val="clear" w:color="auto" w:fill="548DD4"/>
      </w:tcPr>
    </w:tblStylePr>
    <w:tblStylePr w:type="band1Vert">
      <w:rPr>
        <w:rFonts w:ascii="Arial" w:hAnsi="Arial"/>
        <w:color w:val="404040"/>
        <w:sz w:val="22"/>
      </w:rPr>
    </w:tblStylePr>
    <w:tblStylePr w:type="band2Vert">
      <w:rPr>
        <w:rFonts w:ascii="Arial" w:hAnsi="Arial"/>
        <w:color w:val="404040"/>
        <w:sz w:val="22"/>
      </w:rPr>
      <w:tblPr/>
      <w:tcPr>
        <w:shd w:val="clear" w:color="auto" w:fill="C6D9F1"/>
      </w:tcPr>
    </w:tblStylePr>
    <w:tblStylePr w:type="band1Horz">
      <w:rPr>
        <w:rFonts w:ascii="Arial" w:hAnsi="Arial"/>
        <w:color w:val="404040"/>
        <w:sz w:val="22"/>
      </w:rPr>
    </w:tblStylePr>
    <w:tblStylePr w:type="band2Horz">
      <w:rPr>
        <w:rFonts w:ascii="Arial" w:hAnsi="Arial"/>
        <w:color w:val="404040"/>
        <w:sz w:val="22"/>
      </w:rPr>
      <w:tblPr/>
      <w:tcPr>
        <w:shd w:val="clear" w:color="auto" w:fill="C6D9F1"/>
      </w:tcPr>
    </w:tblStylePr>
  </w:style>
  <w:style w:type="table" w:customStyle="1" w:styleId="BorderedLined-Accent2">
    <w:name w:val="Bordered &amp; Lined - Accent 2"/>
    <w:basedOn w:val="TableNormal"/>
    <w:uiPriority w:val="99"/>
    <w:rPr>
      <w:color w:val="404040"/>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96" w:type="dxa"/>
        <w:left w:w="170" w:type="dxa"/>
        <w:bottom w:w="96" w:type="dxa"/>
        <w:right w:w="170" w:type="dxa"/>
      </w:tblCellMar>
    </w:tblPr>
    <w:tblStylePr w:type="firstRow">
      <w:rPr>
        <w:rFonts w:ascii="Arial" w:hAnsi="Arial"/>
        <w:color w:val="F2F2F2"/>
        <w:sz w:val="22"/>
      </w:rPr>
      <w:tblPr/>
      <w:tcPr>
        <w:shd w:val="clear" w:color="auto" w:fill="D99594"/>
      </w:tcPr>
    </w:tblStylePr>
    <w:tblStylePr w:type="lastRow">
      <w:rPr>
        <w:rFonts w:ascii="Arial" w:hAnsi="Arial"/>
        <w:color w:val="F2F2F2"/>
        <w:sz w:val="22"/>
      </w:rPr>
      <w:tblPr/>
      <w:tcPr>
        <w:shd w:val="clear" w:color="auto" w:fill="D99594"/>
      </w:tcPr>
    </w:tblStylePr>
    <w:tblStylePr w:type="firstCol">
      <w:rPr>
        <w:rFonts w:ascii="Arial" w:hAnsi="Arial"/>
        <w:color w:val="F2F2F2"/>
        <w:sz w:val="22"/>
      </w:rPr>
      <w:tblPr/>
      <w:tcPr>
        <w:shd w:val="clear" w:color="auto" w:fill="D99594"/>
      </w:tcPr>
    </w:tblStylePr>
    <w:tblStylePr w:type="lastCol">
      <w:rPr>
        <w:rFonts w:ascii="Arial" w:hAnsi="Arial"/>
        <w:color w:val="F2F2F2"/>
        <w:sz w:val="22"/>
      </w:rPr>
      <w:tblPr/>
      <w:tcPr>
        <w:shd w:val="clear" w:color="auto" w:fill="D99594"/>
      </w:tcPr>
    </w:tblStylePr>
    <w:tblStylePr w:type="band1Vert">
      <w:rPr>
        <w:rFonts w:ascii="Arial" w:hAnsi="Arial"/>
        <w:color w:val="404040"/>
        <w:sz w:val="22"/>
      </w:rPr>
    </w:tblStylePr>
    <w:tblStylePr w:type="band2Vert">
      <w:rPr>
        <w:rFonts w:ascii="Arial" w:hAnsi="Arial"/>
        <w:color w:val="404040"/>
        <w:sz w:val="22"/>
      </w:rPr>
      <w:tblPr/>
      <w:tcPr>
        <w:shd w:val="clear" w:color="auto" w:fill="F2DBDB"/>
      </w:tcPr>
    </w:tblStylePr>
    <w:tblStylePr w:type="band1Horz">
      <w:rPr>
        <w:rFonts w:ascii="Arial" w:hAnsi="Arial"/>
        <w:color w:val="404040"/>
        <w:sz w:val="22"/>
      </w:rPr>
    </w:tblStylePr>
    <w:tblStylePr w:type="band2Horz">
      <w:rPr>
        <w:rFonts w:ascii="Arial" w:hAnsi="Arial"/>
        <w:color w:val="404040"/>
        <w:sz w:val="22"/>
      </w:rPr>
      <w:tblPr/>
      <w:tcPr>
        <w:shd w:val="clear" w:color="auto" w:fill="F2DBDB"/>
      </w:tcPr>
    </w:tblStylePr>
  </w:style>
  <w:style w:type="table" w:customStyle="1" w:styleId="BorderedLined-Accent3">
    <w:name w:val="Bordered &amp; Lined - Accent 3"/>
    <w:basedOn w:val="TableNormal"/>
    <w:uiPriority w:val="99"/>
    <w:rPr>
      <w:color w:val="404040"/>
    </w:rPr>
    <w:tblPr>
      <w:tblStyleRowBandSize w:val="1"/>
      <w:tblStyleColBandSize w:val="1"/>
      <w:tblBorders>
        <w:top w:val="single" w:sz="4" w:space="0" w:color="76923C"/>
        <w:left w:val="single" w:sz="4" w:space="0" w:color="76923C"/>
        <w:bottom w:val="single" w:sz="4" w:space="0" w:color="76923C"/>
        <w:right w:val="single" w:sz="4" w:space="0" w:color="76923C"/>
        <w:insideH w:val="single" w:sz="4" w:space="0" w:color="76923C"/>
        <w:insideV w:val="single" w:sz="4" w:space="0" w:color="76923C"/>
      </w:tblBorders>
      <w:tblCellMar>
        <w:top w:w="96" w:type="dxa"/>
        <w:left w:w="170" w:type="dxa"/>
        <w:bottom w:w="96" w:type="dxa"/>
        <w:right w:w="170" w:type="dxa"/>
      </w:tblCellMar>
    </w:tblPr>
    <w:tblStylePr w:type="firstRow">
      <w:rPr>
        <w:rFonts w:ascii="Arial" w:hAnsi="Arial"/>
        <w:color w:val="F2F2F2"/>
        <w:sz w:val="22"/>
      </w:rPr>
      <w:tblPr/>
      <w:tcPr>
        <w:shd w:val="clear" w:color="auto" w:fill="9BBB59"/>
      </w:tcPr>
    </w:tblStylePr>
    <w:tblStylePr w:type="lastRow">
      <w:rPr>
        <w:rFonts w:ascii="Arial" w:hAnsi="Arial"/>
        <w:color w:val="F2F2F2"/>
        <w:sz w:val="22"/>
      </w:rPr>
      <w:tblPr/>
      <w:tcPr>
        <w:shd w:val="clear" w:color="auto" w:fill="9BBB59"/>
      </w:tcPr>
    </w:tblStylePr>
    <w:tblStylePr w:type="firstCol">
      <w:rPr>
        <w:rFonts w:ascii="Arial" w:hAnsi="Arial"/>
        <w:color w:val="F2F2F2"/>
        <w:sz w:val="22"/>
      </w:rPr>
      <w:tblPr/>
      <w:tcPr>
        <w:shd w:val="clear" w:color="auto" w:fill="9BBB59"/>
      </w:tcPr>
    </w:tblStylePr>
    <w:tblStylePr w:type="lastCol">
      <w:rPr>
        <w:rFonts w:ascii="Arial" w:hAnsi="Arial"/>
        <w:color w:val="F2F2F2"/>
        <w:sz w:val="22"/>
      </w:rPr>
      <w:tblPr/>
      <w:tcPr>
        <w:shd w:val="clear" w:color="auto" w:fill="9BBB59"/>
      </w:tcPr>
    </w:tblStylePr>
    <w:tblStylePr w:type="band1Vert">
      <w:rPr>
        <w:rFonts w:ascii="Arial" w:hAnsi="Arial"/>
        <w:color w:val="404040"/>
        <w:sz w:val="22"/>
      </w:rPr>
    </w:tblStylePr>
    <w:tblStylePr w:type="band2Vert">
      <w:rPr>
        <w:rFonts w:ascii="Arial" w:hAnsi="Arial"/>
        <w:color w:val="404040"/>
        <w:sz w:val="22"/>
      </w:rPr>
      <w:tblPr/>
      <w:tcPr>
        <w:shd w:val="clear" w:color="auto" w:fill="EAF1DD"/>
      </w:tcPr>
    </w:tblStylePr>
    <w:tblStylePr w:type="band1Horz">
      <w:rPr>
        <w:rFonts w:ascii="Arial" w:hAnsi="Arial"/>
        <w:color w:val="404040"/>
        <w:sz w:val="22"/>
      </w:rPr>
    </w:tblStylePr>
    <w:tblStylePr w:type="band2Horz">
      <w:rPr>
        <w:rFonts w:ascii="Arial" w:hAnsi="Arial"/>
        <w:color w:val="404040"/>
        <w:sz w:val="22"/>
      </w:rPr>
      <w:tblPr/>
      <w:tcPr>
        <w:shd w:val="clear" w:color="auto" w:fill="EAF1DD"/>
      </w:tcPr>
    </w:tblStylePr>
  </w:style>
  <w:style w:type="table" w:customStyle="1" w:styleId="BorderedLined-Accent4">
    <w:name w:val="Bordered &amp; Lined - Accent 4"/>
    <w:basedOn w:val="TableNormal"/>
    <w:uiPriority w:val="99"/>
    <w:rPr>
      <w:color w:val="404040"/>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96" w:type="dxa"/>
        <w:left w:w="170" w:type="dxa"/>
        <w:bottom w:w="96" w:type="dxa"/>
        <w:right w:w="170" w:type="dxa"/>
      </w:tblCellMar>
    </w:tblPr>
    <w:tblStylePr w:type="firstRow">
      <w:rPr>
        <w:rFonts w:ascii="Arial" w:hAnsi="Arial"/>
        <w:color w:val="F2F2F2"/>
        <w:sz w:val="22"/>
      </w:rPr>
      <w:tblPr/>
      <w:tcPr>
        <w:shd w:val="clear" w:color="auto" w:fill="B2A1C7"/>
      </w:tcPr>
    </w:tblStylePr>
    <w:tblStylePr w:type="lastRow">
      <w:rPr>
        <w:rFonts w:ascii="Arial" w:hAnsi="Arial"/>
        <w:color w:val="F2F2F2"/>
        <w:sz w:val="22"/>
      </w:rPr>
      <w:tblPr/>
      <w:tcPr>
        <w:shd w:val="clear" w:color="auto" w:fill="B2A1C7"/>
      </w:tcPr>
    </w:tblStylePr>
    <w:tblStylePr w:type="firstCol">
      <w:rPr>
        <w:rFonts w:ascii="Arial" w:hAnsi="Arial"/>
        <w:color w:val="F2F2F2"/>
        <w:sz w:val="22"/>
      </w:rPr>
      <w:tblPr/>
      <w:tcPr>
        <w:shd w:val="clear" w:color="auto" w:fill="B2A1C7"/>
      </w:tcPr>
    </w:tblStylePr>
    <w:tblStylePr w:type="lastCol">
      <w:rPr>
        <w:rFonts w:ascii="Arial" w:hAnsi="Arial"/>
        <w:color w:val="F2F2F2"/>
        <w:sz w:val="22"/>
      </w:rPr>
      <w:tblPr/>
      <w:tcPr>
        <w:shd w:val="clear" w:color="auto" w:fill="B2A1C7"/>
      </w:tcPr>
    </w:tblStylePr>
    <w:tblStylePr w:type="band1Vert">
      <w:rPr>
        <w:rFonts w:ascii="Arial" w:hAnsi="Arial"/>
        <w:color w:val="404040"/>
        <w:sz w:val="22"/>
      </w:rPr>
    </w:tblStylePr>
    <w:tblStylePr w:type="band2Vert">
      <w:rPr>
        <w:rFonts w:ascii="Arial" w:hAnsi="Arial"/>
        <w:color w:val="404040"/>
        <w:sz w:val="22"/>
      </w:rPr>
      <w:tblPr/>
      <w:tcPr>
        <w:shd w:val="clear" w:color="auto" w:fill="E5DFEC"/>
      </w:tcPr>
    </w:tblStylePr>
    <w:tblStylePr w:type="band1Horz">
      <w:rPr>
        <w:rFonts w:ascii="Arial" w:hAnsi="Arial"/>
        <w:color w:val="404040"/>
        <w:sz w:val="22"/>
      </w:rPr>
    </w:tblStylePr>
    <w:tblStylePr w:type="band2Horz">
      <w:rPr>
        <w:rFonts w:ascii="Arial" w:hAnsi="Arial"/>
        <w:color w:val="404040"/>
        <w:sz w:val="22"/>
      </w:rPr>
      <w:tblPr/>
      <w:tcPr>
        <w:shd w:val="clear" w:color="auto" w:fill="E5DFEC"/>
      </w:tcPr>
    </w:tblStylePr>
  </w:style>
  <w:style w:type="table" w:customStyle="1" w:styleId="BorderedLined-Accent5">
    <w:name w:val="Bordered &amp; Lined - Accent 5"/>
    <w:basedOn w:val="TableNormal"/>
    <w:uiPriority w:val="99"/>
    <w:rPr>
      <w:color w:val="404040"/>
    </w:rPr>
    <w:tblPr>
      <w:tblStyleRowBandSize w:val="1"/>
      <w:tblStyleColBandSize w:val="1"/>
      <w:tblBorders>
        <w:top w:val="single" w:sz="4" w:space="0" w:color="31849B"/>
        <w:left w:val="single" w:sz="4" w:space="0" w:color="31849B"/>
        <w:bottom w:val="single" w:sz="4" w:space="0" w:color="31849B"/>
        <w:right w:val="single" w:sz="4" w:space="0" w:color="31849B"/>
        <w:insideH w:val="single" w:sz="4" w:space="0" w:color="31849B"/>
        <w:insideV w:val="single" w:sz="4" w:space="0" w:color="31849B"/>
      </w:tblBorders>
      <w:tblCellMar>
        <w:top w:w="96" w:type="dxa"/>
        <w:left w:w="170" w:type="dxa"/>
        <w:bottom w:w="96" w:type="dxa"/>
        <w:right w:w="170" w:type="dxa"/>
      </w:tblCellMar>
    </w:tblPr>
    <w:tblStylePr w:type="firstRow">
      <w:rPr>
        <w:rFonts w:ascii="Arial" w:hAnsi="Arial"/>
        <w:color w:val="F2F2F2"/>
        <w:sz w:val="22"/>
      </w:rPr>
      <w:tblPr/>
      <w:tcPr>
        <w:shd w:val="clear" w:color="auto" w:fill="4BACC6"/>
      </w:tcPr>
    </w:tblStylePr>
    <w:tblStylePr w:type="lastRow">
      <w:rPr>
        <w:rFonts w:ascii="Arial" w:hAnsi="Arial"/>
        <w:color w:val="F2F2F2"/>
        <w:sz w:val="22"/>
      </w:rPr>
      <w:tblPr/>
      <w:tcPr>
        <w:shd w:val="clear" w:color="auto" w:fill="4BACC6"/>
      </w:tcPr>
    </w:tblStylePr>
    <w:tblStylePr w:type="firstCol">
      <w:rPr>
        <w:rFonts w:ascii="Arial" w:hAnsi="Arial"/>
        <w:color w:val="F2F2F2"/>
        <w:sz w:val="22"/>
      </w:rPr>
      <w:tblPr/>
      <w:tcPr>
        <w:shd w:val="clear" w:color="auto" w:fill="4BACC6"/>
      </w:tcPr>
    </w:tblStylePr>
    <w:tblStylePr w:type="lastCol">
      <w:rPr>
        <w:rFonts w:ascii="Arial" w:hAnsi="Arial"/>
        <w:color w:val="F2F2F2"/>
        <w:sz w:val="22"/>
      </w:rPr>
      <w:tblPr/>
      <w:tcPr>
        <w:shd w:val="clear" w:color="auto" w:fill="4BACC6"/>
      </w:tcPr>
    </w:tblStylePr>
    <w:tblStylePr w:type="band1Vert">
      <w:rPr>
        <w:rFonts w:ascii="Arial" w:hAnsi="Arial"/>
        <w:color w:val="404040"/>
        <w:sz w:val="22"/>
      </w:rPr>
    </w:tblStylePr>
    <w:tblStylePr w:type="band2Vert">
      <w:rPr>
        <w:rFonts w:ascii="Arial" w:hAnsi="Arial"/>
        <w:color w:val="404040"/>
        <w:sz w:val="22"/>
      </w:rPr>
      <w:tblPr/>
      <w:tcPr>
        <w:shd w:val="clear" w:color="auto" w:fill="DAEEF3"/>
      </w:tcPr>
    </w:tblStylePr>
    <w:tblStylePr w:type="band1Horz">
      <w:rPr>
        <w:rFonts w:ascii="Arial" w:hAnsi="Arial"/>
        <w:color w:val="404040"/>
        <w:sz w:val="22"/>
      </w:rPr>
    </w:tblStylePr>
    <w:tblStylePr w:type="band2Horz">
      <w:rPr>
        <w:rFonts w:ascii="Arial" w:hAnsi="Arial"/>
        <w:color w:val="404040"/>
        <w:sz w:val="22"/>
      </w:rPr>
      <w:tblPr/>
      <w:tcPr>
        <w:shd w:val="clear" w:color="auto" w:fill="DAEEF3"/>
      </w:tcPr>
    </w:tblStylePr>
  </w:style>
  <w:style w:type="table" w:customStyle="1" w:styleId="BorderedLined-Accent6">
    <w:name w:val="Bordered &amp; Lined - Accent 6"/>
    <w:basedOn w:val="TableNormal"/>
    <w:uiPriority w:val="99"/>
    <w:rPr>
      <w:color w:val="404040"/>
    </w:rPr>
    <w:tblPr>
      <w:tblStyleRowBandSize w:val="1"/>
      <w:tblStyleColBandSize w:val="1"/>
      <w:tblBorders>
        <w:top w:val="single" w:sz="4" w:space="0" w:color="E36C0A"/>
        <w:left w:val="single" w:sz="4" w:space="0" w:color="E36C0A"/>
        <w:bottom w:val="single" w:sz="4" w:space="0" w:color="E36C0A"/>
        <w:right w:val="single" w:sz="4" w:space="0" w:color="E36C0A"/>
        <w:insideH w:val="single" w:sz="4" w:space="0" w:color="E36C0A"/>
        <w:insideV w:val="single" w:sz="4" w:space="0" w:color="E36C0A"/>
      </w:tblBorders>
      <w:tblCellMar>
        <w:top w:w="96" w:type="dxa"/>
        <w:left w:w="170" w:type="dxa"/>
        <w:bottom w:w="96" w:type="dxa"/>
        <w:right w:w="170" w:type="dxa"/>
      </w:tblCellMar>
    </w:tblPr>
    <w:tblStylePr w:type="firstRow">
      <w:rPr>
        <w:rFonts w:ascii="Arial" w:hAnsi="Arial"/>
        <w:color w:val="F2F2F2"/>
        <w:sz w:val="22"/>
      </w:rPr>
      <w:tblPr/>
      <w:tcPr>
        <w:shd w:val="clear" w:color="auto" w:fill="F79646"/>
      </w:tcPr>
    </w:tblStylePr>
    <w:tblStylePr w:type="lastRow">
      <w:rPr>
        <w:rFonts w:ascii="Arial" w:hAnsi="Arial"/>
        <w:color w:val="F2F2F2"/>
        <w:sz w:val="22"/>
      </w:rPr>
      <w:tblPr/>
      <w:tcPr>
        <w:shd w:val="clear" w:color="auto" w:fill="F79646"/>
      </w:tcPr>
    </w:tblStylePr>
    <w:tblStylePr w:type="firstCol">
      <w:rPr>
        <w:rFonts w:ascii="Arial" w:hAnsi="Arial"/>
        <w:color w:val="F2F2F2"/>
        <w:sz w:val="22"/>
      </w:rPr>
      <w:tblPr/>
      <w:tcPr>
        <w:shd w:val="clear" w:color="auto" w:fill="F79646"/>
      </w:tcPr>
    </w:tblStylePr>
    <w:tblStylePr w:type="lastCol">
      <w:rPr>
        <w:rFonts w:ascii="Arial" w:hAnsi="Arial"/>
        <w:color w:val="F2F2F2"/>
        <w:sz w:val="22"/>
      </w:rPr>
      <w:tblPr/>
      <w:tcPr>
        <w:shd w:val="clear" w:color="auto" w:fill="F79646"/>
      </w:tcPr>
    </w:tblStylePr>
    <w:tblStylePr w:type="band1Vert">
      <w:rPr>
        <w:rFonts w:ascii="Arial" w:hAnsi="Arial"/>
        <w:color w:val="404040"/>
        <w:sz w:val="22"/>
      </w:rPr>
    </w:tblStylePr>
    <w:tblStylePr w:type="band2Vert">
      <w:rPr>
        <w:rFonts w:ascii="Arial" w:hAnsi="Arial"/>
        <w:color w:val="404040"/>
        <w:sz w:val="22"/>
      </w:rPr>
      <w:tblPr/>
      <w:tcPr>
        <w:shd w:val="clear" w:color="auto" w:fill="FDE9D9"/>
      </w:tcPr>
    </w:tblStylePr>
    <w:tblStylePr w:type="band1Horz">
      <w:rPr>
        <w:rFonts w:ascii="Arial" w:hAnsi="Arial"/>
        <w:color w:val="404040"/>
        <w:sz w:val="22"/>
      </w:rPr>
    </w:tblStylePr>
    <w:tblStylePr w:type="band2Horz">
      <w:rPr>
        <w:rFonts w:ascii="Arial" w:hAnsi="Arial"/>
        <w:color w:val="404040"/>
        <w:sz w:val="22"/>
      </w:rPr>
      <w:tblPr/>
      <w:tcPr>
        <w:shd w:val="clear" w:color="auto" w:fill="FDE9D9"/>
      </w:tcPr>
    </w:tblStylePr>
  </w:style>
  <w:style w:type="paragraph" w:styleId="FootnoteText">
    <w:name w:val="footnote text"/>
    <w:basedOn w:val="Normal"/>
    <w:uiPriority w:val="99"/>
    <w:semiHidden/>
    <w:unhideWhenUsed/>
    <w:rPr>
      <w:sz w:val="20"/>
    </w:rPr>
  </w:style>
  <w:style w:type="character" w:customStyle="1" w:styleId="FootnoteTextChar">
    <w:name w:val="Footnote Text Char"/>
    <w:basedOn w:val="DefaultParagraphFont"/>
    <w:uiPriority w:val="99"/>
    <w:semiHidden/>
    <w:rPr>
      <w:sz w:val="20"/>
    </w:rPr>
  </w:style>
  <w:style w:type="character" w:styleId="FootnoteReference">
    <w:name w:val="footnote reference"/>
    <w:basedOn w:val="DefaultParagraphFont"/>
    <w:uiPriority w:val="99"/>
    <w:semiHidden/>
    <w:unhideWhenUsed/>
    <w:rPr>
      <w:vertAlign w:val="superscript"/>
    </w:rPr>
  </w:style>
  <w:style w:type="paragraph" w:styleId="BodyText2">
    <w:name w:val="Body Text 2"/>
    <w:basedOn w:val="Normal"/>
    <w:pPr>
      <w:spacing w:after="120" w:line="480" w:lineRule="auto"/>
    </w:pPr>
  </w:style>
  <w:style w:type="paragraph" w:styleId="BodyTextIndent2">
    <w:name w:val="Body Text Indent 2"/>
    <w:basedOn w:val="Normal"/>
    <w:pPr>
      <w:spacing w:after="120" w:line="480" w:lineRule="auto"/>
      <w:ind w:left="360"/>
    </w:pPr>
    <w:rPr>
      <w:rFonts w:ascii="Times New Roman" w:hAnsi="Times New Roman"/>
      <w:sz w:val="20"/>
    </w:rPr>
  </w:style>
  <w:style w:type="table" w:styleId="TableGrid">
    <w:name w:val="Table Grid"/>
    <w:basedOn w:val="TableNormal"/>
    <w:tblPr/>
  </w:style>
  <w:style w:type="paragraph" w:styleId="Footer">
    <w:name w:val="footer"/>
    <w:basedOn w:val="Normal"/>
    <w:pPr>
      <w:tabs>
        <w:tab w:val="center" w:pos="4320"/>
        <w:tab w:val="right" w:pos="8640"/>
      </w:tabs>
    </w:pPr>
  </w:style>
  <w:style w:type="character" w:styleId="PageNumber">
    <w:name w:val="page number"/>
    <w:basedOn w:val="DefaultParagraphFont"/>
  </w:style>
  <w:style w:type="character" w:styleId="Hyperlink">
    <w:name w:val="Hyperlink"/>
    <w:rPr>
      <w:color w:val="0000FF"/>
      <w:u w:val="single"/>
    </w:rPr>
  </w:style>
  <w:style w:type="character" w:customStyle="1" w:styleId="Bodytext">
    <w:name w:val="Body text_"/>
    <w:rPr>
      <w:spacing w:val="19"/>
      <w:sz w:val="17"/>
      <w:szCs w:val="17"/>
      <w:lang w:bidi="ar-SA"/>
    </w:rPr>
  </w:style>
  <w:style w:type="paragraph" w:styleId="BodyText0">
    <w:name w:val="Body Text"/>
    <w:basedOn w:val="Normal"/>
    <w:pPr>
      <w:widowControl w:val="0"/>
      <w:shd w:val="clear" w:color="auto" w:fill="FFFFFF"/>
      <w:spacing w:before="240" w:line="398" w:lineRule="exact"/>
      <w:jc w:val="both"/>
    </w:pPr>
    <w:rPr>
      <w:rFonts w:ascii="Times New Roman" w:hAnsi="Times New Roman"/>
      <w:spacing w:val="19"/>
      <w:sz w:val="17"/>
      <w:szCs w:val="17"/>
    </w:rPr>
  </w:style>
  <w:style w:type="paragraph" w:styleId="Header">
    <w:name w:val="header"/>
    <w:basedOn w:val="Normal"/>
    <w:link w:val="HeaderChar"/>
    <w:uiPriority w:val="99"/>
    <w:pPr>
      <w:tabs>
        <w:tab w:val="center" w:pos="4320"/>
        <w:tab w:val="right" w:pos="8640"/>
      </w:tabs>
    </w:pPr>
  </w:style>
  <w:style w:type="paragraph" w:customStyle="1" w:styleId="CharCharChar">
    <w:name w:val="Char Char Char"/>
    <w:basedOn w:val="Normal"/>
    <w:next w:val="Normal"/>
    <w:semiHidden/>
    <w:pPr>
      <w:spacing w:before="120" w:after="120" w:line="312" w:lineRule="auto"/>
    </w:pPr>
    <w:rPr>
      <w:rFonts w:ascii="Times New Roman" w:hAnsi="Times New Roman"/>
      <w:szCs w:val="28"/>
    </w:rPr>
  </w:style>
  <w:style w:type="paragraph" w:customStyle="1" w:styleId="CharCharChar0">
    <w:name w:val="Char Char Char"/>
    <w:basedOn w:val="Normal"/>
    <w:next w:val="Normal"/>
    <w:semiHidden/>
    <w:pPr>
      <w:spacing w:before="120" w:after="120" w:line="312" w:lineRule="auto"/>
    </w:pPr>
    <w:rPr>
      <w:rFonts w:ascii="Times New Roman" w:hAnsi="Times New Roman"/>
      <w:szCs w:val="28"/>
    </w:rPr>
  </w:style>
  <w:style w:type="paragraph" w:customStyle="1" w:styleId="Chuong">
    <w:name w:val="Chuong"/>
    <w:basedOn w:val="Normal"/>
    <w:pPr>
      <w:keepNext/>
      <w:spacing w:before="120" w:line="24" w:lineRule="atLeast"/>
      <w:jc w:val="center"/>
    </w:pPr>
    <w:rPr>
      <w:rFonts w:ascii="Times New Roman" w:hAnsi="Times New Roman"/>
      <w:b/>
      <w:sz w:val="32"/>
      <w:szCs w:val="32"/>
    </w:rPr>
  </w:style>
  <w:style w:type="paragraph" w:customStyle="1" w:styleId="CharCharCharCharCharCharChar">
    <w:name w:val="Char Char Char Char Char Char Char"/>
    <w:basedOn w:val="Normal"/>
    <w:pPr>
      <w:pageBreakBefore/>
      <w:spacing w:before="100" w:beforeAutospacing="1" w:after="100" w:afterAutospacing="1"/>
      <w:jc w:val="both"/>
    </w:pPr>
    <w:rPr>
      <w:rFonts w:ascii="Tahoma" w:hAnsi="Tahoma"/>
      <w:sz w:val="20"/>
      <w:szCs w:val="28"/>
    </w:rPr>
  </w:style>
  <w:style w:type="paragraph" w:styleId="NormalWeb">
    <w:name w:val="Normal (Web)"/>
    <w:basedOn w:val="Normal"/>
    <w:pPr>
      <w:spacing w:before="100" w:beforeAutospacing="1" w:after="100" w:afterAutospacing="1"/>
    </w:pPr>
    <w:rPr>
      <w:rFonts w:ascii="Times New Roman" w:eastAsia="MS Mincho" w:hAnsi="Times New Roman"/>
      <w:sz w:val="24"/>
      <w:szCs w:val="24"/>
      <w:lang w:eastAsia="ja-JP"/>
    </w:rPr>
  </w:style>
  <w:style w:type="character" w:customStyle="1" w:styleId="fontstyle01">
    <w:name w:val="fontstyle01"/>
    <w:rPr>
      <w:rFonts w:ascii="Times New Roman" w:hAnsi="Times New Roman"/>
      <w:i/>
      <w:iCs/>
      <w:color w:val="000000"/>
      <w:sz w:val="28"/>
      <w:szCs w:val="28"/>
    </w:rPr>
  </w:style>
  <w:style w:type="paragraph" w:styleId="PlainText">
    <w:name w:val="Plain Text"/>
    <w:basedOn w:val="Normal"/>
    <w:rPr>
      <w:rFonts w:ascii="Courier New" w:hAnsi="Courier New"/>
      <w:sz w:val="20"/>
    </w:rPr>
  </w:style>
  <w:style w:type="character" w:customStyle="1" w:styleId="PlainTextChar">
    <w:name w:val="Plain Text Char"/>
    <w:rPr>
      <w:rFonts w:ascii="Courier New" w:hAnsi="Courier New"/>
      <w:color w:val="000000"/>
      <w:szCs w:val="22"/>
    </w:rPr>
  </w:style>
  <w:style w:type="character" w:customStyle="1" w:styleId="fontstyle21">
    <w:name w:val="fontstyle21"/>
    <w:rPr>
      <w:rFonts w:ascii="Times New Roman" w:hAnsi="Times New Roman"/>
      <w:i/>
      <w:iCs/>
      <w:color w:val="000000"/>
      <w:sz w:val="28"/>
      <w:szCs w:val="28"/>
    </w:rPr>
  </w:style>
  <w:style w:type="character" w:customStyle="1" w:styleId="GenStyleDefChar">
    <w:name w:val="GenStyleDefChar"/>
  </w:style>
  <w:style w:type="numbering" w:customStyle="1" w:styleId="GenStyleDefNum">
    <w:name w:val="GenStyleDefNum"/>
  </w:style>
  <w:style w:type="paragraph" w:customStyle="1" w:styleId="GenStyleDefPar">
    <w:name w:val="GenStyleDefPar"/>
  </w:style>
  <w:style w:type="table" w:customStyle="1" w:styleId="GenStyleDefTable">
    <w:name w:val="GenStyleDefTable"/>
    <w:tblPr>
      <w:tblCellMar>
        <w:top w:w="0" w:type="dxa"/>
        <w:left w:w="0" w:type="dxa"/>
        <w:bottom w:w="0" w:type="dxa"/>
        <w:right w:w="0" w:type="dxa"/>
      </w:tblCellMar>
    </w:tblPr>
  </w:style>
  <w:style w:type="character" w:customStyle="1" w:styleId="HeaderChar">
    <w:name w:val="Header Char"/>
    <w:basedOn w:val="DefaultParagraphFont"/>
    <w:link w:val="Header"/>
    <w:uiPriority w:val="99"/>
    <w:rsid w:val="00B80976"/>
    <w:rPr>
      <w:rFonts w:ascii=".VnTime" w:hAnsi=".VnTime"/>
      <w:color w:val="000000"/>
      <w:sz w:val="28"/>
      <w:lang w:bidi="ar-SA"/>
    </w:rPr>
  </w:style>
  <w:style w:type="paragraph" w:styleId="BalloonText">
    <w:name w:val="Balloon Text"/>
    <w:basedOn w:val="Normal"/>
    <w:link w:val="BalloonTextChar"/>
    <w:uiPriority w:val="99"/>
    <w:semiHidden/>
    <w:unhideWhenUsed/>
    <w:rsid w:val="00F9555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95554"/>
    <w:rPr>
      <w:rFonts w:ascii="Segoe UI" w:hAnsi="Segoe UI" w:cs="Segoe UI"/>
      <w:color w:val="000000"/>
      <w:sz w:val="18"/>
      <w:szCs w:val="18"/>
      <w:lang w:bidi="ar-SA"/>
    </w:rPr>
  </w:style>
  <w:style w:type="character" w:customStyle="1" w:styleId="fontstyle31">
    <w:name w:val="fontstyle31"/>
    <w:basedOn w:val="DefaultParagraphFont"/>
    <w:rsid w:val="0080119B"/>
    <w:rPr>
      <w:rFonts w:ascii="Times New Roman" w:hAnsi="Times New Roman" w:cs="Times New Roman" w:hint="default"/>
      <w:b w:val="0"/>
      <w:bCs w:val="0"/>
      <w:i/>
      <w:iCs/>
      <w:color w:val="000000"/>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a:themeElements>
    <a:clrScheme nam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
      <a:majorFont>
        <a:latin typeface="Arial"/>
        <a:ea typeface="Arial"/>
        <a:cs typeface="Arial"/>
      </a:majorFont>
      <a:minorFont>
        <a:latin typeface="Arial"/>
        <a:ea typeface="Arial"/>
        <a:cs typeface="Arial"/>
      </a:minorFont>
    </a:fontScheme>
    <a:fmtScheme>
      <a:fillStyleLst>
        <a:solidFill>
          <a:schemeClr val="phClr"/>
        </a:solidFill>
        <a:solidFill>
          <a:schemeClr val="accent1"/>
        </a:solidFill>
        <a:solidFill>
          <a:schemeClr val="accent1"/>
        </a:solidFill>
      </a:fillStyleLst>
      <a:lnStyleLst>
        <a:ln w="9525">
          <a:solidFill>
            <a:schemeClr val="phClr">
              <a:shade val="95000"/>
              <a:satMod val="105000"/>
            </a:schemeClr>
          </a:solidFill>
        </a:ln>
        <a:ln w="25400">
          <a:solidFill>
            <a:schemeClr val="phClr"/>
          </a:solidFill>
        </a:ln>
        <a:ln w="38100">
          <a:solidFill>
            <a:schemeClr val="phClr"/>
          </a:solidFill>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accent1"/>
        </a:solidFill>
        <a:soli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24E0D3-8918-44D8-ADAD-8132B964BA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678</Words>
  <Characters>3871</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admin</cp:lastModifiedBy>
  <cp:revision>2</cp:revision>
  <cp:lastPrinted>2025-05-16T08:52:00Z</cp:lastPrinted>
  <dcterms:created xsi:type="dcterms:W3CDTF">2025-05-21T07:02:00Z</dcterms:created>
  <dcterms:modified xsi:type="dcterms:W3CDTF">2025-05-21T07:02:00Z</dcterms:modified>
</cp:coreProperties>
</file>