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enStyleDefTable"/>
        <w:tblW w:w="9639" w:type="dxa"/>
        <w:tblInd w:w="108" w:type="dxa"/>
        <w:tblLayout w:type="fixed"/>
        <w:tblCellMar>
          <w:left w:w="108" w:type="dxa"/>
          <w:right w:w="108" w:type="dxa"/>
        </w:tblCellMar>
        <w:tblLook w:val="04A0" w:firstRow="1" w:lastRow="0" w:firstColumn="1" w:lastColumn="0" w:noHBand="0" w:noVBand="1"/>
      </w:tblPr>
      <w:tblGrid>
        <w:gridCol w:w="3401"/>
        <w:gridCol w:w="6238"/>
      </w:tblGrid>
      <w:tr w:rsidR="00A54575">
        <w:tc>
          <w:tcPr>
            <w:tcW w:w="3401" w:type="dxa"/>
            <w:tcBorders>
              <w:top w:val="none" w:sz="0" w:space="0" w:color="000000"/>
              <w:left w:val="none" w:sz="0" w:space="0" w:color="000000"/>
              <w:bottom w:val="none" w:sz="0" w:space="0" w:color="000000"/>
              <w:right w:val="none" w:sz="0" w:space="0" w:color="000000"/>
            </w:tcBorders>
            <w:noWrap/>
          </w:tcPr>
          <w:p w:rsidR="00A54575" w:rsidRDefault="00873811">
            <w:pPr>
              <w:spacing w:before="40"/>
              <w:ind w:firstLine="0"/>
              <w:jc w:val="center"/>
              <w:rPr>
                <w:rFonts w:eastAsia="Times New Roman"/>
                <w:color w:val="000000"/>
                <w:sz w:val="26"/>
                <w:szCs w:val="26"/>
              </w:rPr>
            </w:pPr>
            <w:r>
              <w:rPr>
                <w:szCs w:val="28"/>
              </w:rPr>
              <w:br w:type="page" w:clear="all"/>
            </w:r>
            <w:r>
              <w:rPr>
                <w:rFonts w:eastAsia="Times New Roman"/>
                <w:b/>
                <w:color w:val="000000"/>
                <w:sz w:val="26"/>
                <w:szCs w:val="26"/>
              </w:rPr>
              <w:t>UỶ BAN NHÂN DÂN</w:t>
            </w:r>
          </w:p>
          <w:p w:rsidR="00A54575" w:rsidRDefault="00873811">
            <w:pPr>
              <w:spacing w:before="40"/>
              <w:ind w:firstLine="0"/>
              <w:jc w:val="center"/>
              <w:rPr>
                <w:rFonts w:eastAsia="Times New Roman"/>
                <w:color w:val="000000"/>
                <w:szCs w:val="28"/>
              </w:rPr>
            </w:pPr>
            <w:r>
              <w:rPr>
                <w:rFonts w:eastAsia="Times New Roman"/>
                <w:b/>
                <w:color w:val="000000"/>
                <w:sz w:val="26"/>
                <w:szCs w:val="26"/>
              </w:rPr>
              <w:t>TỈNH VĨNH PHÚC</w:t>
            </w:r>
          </w:p>
        </w:tc>
        <w:tc>
          <w:tcPr>
            <w:tcW w:w="6237" w:type="dxa"/>
            <w:tcBorders>
              <w:top w:val="none" w:sz="0" w:space="0" w:color="000000"/>
              <w:left w:val="none" w:sz="0" w:space="0" w:color="000000"/>
              <w:bottom w:val="none" w:sz="0" w:space="0" w:color="000000"/>
              <w:right w:val="none" w:sz="0" w:space="0" w:color="000000"/>
            </w:tcBorders>
            <w:noWrap/>
          </w:tcPr>
          <w:p w:rsidR="00A54575" w:rsidRDefault="00807A50">
            <w:pPr>
              <w:spacing w:before="40"/>
              <w:ind w:firstLine="0"/>
              <w:jc w:val="center"/>
              <w:rPr>
                <w:rFonts w:eastAsia="Times New Roman"/>
                <w:color w:val="000000"/>
                <w:szCs w:val="28"/>
              </w:rPr>
            </w:pPr>
            <w:r>
              <w:rPr>
                <w:rFonts w:eastAsia="Times New Roman"/>
                <w:b/>
                <w:i/>
                <w:noProof/>
                <w:color w:val="000000"/>
                <w:sz w:val="27"/>
                <w:szCs w:val="27"/>
              </w:rPr>
              <mc:AlternateContent>
                <mc:Choice Requires="wps">
                  <w:drawing>
                    <wp:anchor distT="0" distB="0" distL="114300" distR="114300" simplePos="0" relativeHeight="251658242" behindDoc="0" locked="0" layoutInCell="1" allowOverlap="1">
                      <wp:simplePos x="0" y="0"/>
                      <wp:positionH relativeFrom="column">
                        <wp:posOffset>803275</wp:posOffset>
                      </wp:positionH>
                      <wp:positionV relativeFrom="paragraph">
                        <wp:posOffset>435610</wp:posOffset>
                      </wp:positionV>
                      <wp:extent cx="2170430" cy="0"/>
                      <wp:effectExtent l="12065" t="6985" r="8255" b="12065"/>
                      <wp:wrapNone/>
                      <wp:docPr id="3" name="shape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0"/>
                              </a:xfrm>
                              <a:custGeom>
                                <a:avLst/>
                                <a:gdLst>
                                  <a:gd name="T0" fmla="*/ 0 w 100000"/>
                                  <a:gd name="T1" fmla="*/ 0 h 100000"/>
                                  <a:gd name="T2" fmla="*/ 100000 w 100000"/>
                                  <a:gd name="T3" fmla="*/ 251207176 h 100000"/>
                                  <a:gd name="T4" fmla="*/ 0 w 100000"/>
                                  <a:gd name="T5" fmla="*/ 0 h 100000"/>
                                  <a:gd name="T6" fmla="*/ 100000 w 100000"/>
                                  <a:gd name="T7" fmla="*/ 100000 h 100000"/>
                                </a:gdLst>
                                <a:ahLst/>
                                <a:cxnLst>
                                  <a:cxn ang="0">
                                    <a:pos x="T0" y="T1"/>
                                  </a:cxn>
                                  <a:cxn ang="0">
                                    <a:pos x="T2" y="T3"/>
                                  </a:cxn>
                                </a:cxnLst>
                                <a:rect l="T4" t="T5" r="T6" b="T7"/>
                                <a:pathLst>
                                  <a:path w="100000" h="100000">
                                    <a:moveTo>
                                      <a:pt x="0" y="0"/>
                                    </a:moveTo>
                                    <a:lnTo>
                                      <a:pt x="100000" y="2512071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DC37E" id="shape 0" o:spid="_x0000_s1026" style="position:absolute;margin-left:63.25pt;margin-top:34.3pt;width:170.9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" path="m,l100000,251207176e" filled="f">
                      <v:path o:connecttype="custom" o:connectlocs="0,0;2170430,2512" o:connectangles="0,0" textboxrect="0,0,100000,0"/>
                    </v:shape>
                  </w:pict>
                </mc:Fallback>
              </mc:AlternateContent>
            </w:r>
            <w:r w:rsidR="00873811">
              <w:rPr>
                <w:rFonts w:eastAsia="Times New Roman"/>
                <w:b/>
                <w:color w:val="000000"/>
                <w:sz w:val="26"/>
                <w:szCs w:val="26"/>
              </w:rPr>
              <w:t xml:space="preserve">CỘNG HOÀ XÃ HỘI CHỦ NGHĨA VIỆT NAM     </w:t>
            </w:r>
            <w:r w:rsidR="00873811">
              <w:rPr>
                <w:rFonts w:eastAsia="Times New Roman"/>
                <w:b/>
                <w:color w:val="000000"/>
                <w:szCs w:val="28"/>
              </w:rPr>
              <w:t xml:space="preserve">  Độc lập - Tự do - Hạnh phúc</w:t>
            </w:r>
          </w:p>
        </w:tc>
      </w:tr>
      <w:tr w:rsidR="00A54575">
        <w:tc>
          <w:tcPr>
            <w:tcW w:w="3401" w:type="dxa"/>
            <w:tcBorders>
              <w:top w:val="none" w:sz="0" w:space="0" w:color="000000"/>
              <w:left w:val="none" w:sz="0" w:space="0" w:color="000000"/>
              <w:bottom w:val="none" w:sz="0" w:space="0" w:color="000000"/>
              <w:right w:val="none" w:sz="0" w:space="0" w:color="000000"/>
            </w:tcBorders>
            <w:noWrap/>
          </w:tcPr>
          <w:p w:rsidR="00A54575" w:rsidRDefault="00807A50" w:rsidP="00A331E8">
            <w:pPr>
              <w:spacing w:before="240" w:after="120"/>
              <w:ind w:firstLine="0"/>
              <w:jc w:val="center"/>
              <w:rPr>
                <w:rFonts w:eastAsia="Times New Roman"/>
                <w:color w:val="000000"/>
                <w:sz w:val="26"/>
                <w:szCs w:val="26"/>
              </w:rPr>
            </w:pPr>
            <w:r>
              <w:rPr>
                <w:rFonts w:eastAsia="Times New Roman"/>
                <w:b/>
                <w:noProof/>
                <w:color w:val="000000"/>
                <w:sz w:val="26"/>
                <w:szCs w:val="26"/>
              </w:rPr>
              <mc:AlternateContent>
                <mc:Choice Requires="wps">
                  <w:drawing>
                    <wp:anchor distT="0" distB="0" distL="114300" distR="114300" simplePos="0" relativeHeight="251658241" behindDoc="0" locked="0" layoutInCell="1" allowOverlap="1">
                      <wp:simplePos x="0" y="0"/>
                      <wp:positionH relativeFrom="column">
                        <wp:posOffset>654050</wp:posOffset>
                      </wp:positionH>
                      <wp:positionV relativeFrom="paragraph">
                        <wp:posOffset>8890</wp:posOffset>
                      </wp:positionV>
                      <wp:extent cx="652780" cy="0"/>
                      <wp:effectExtent l="8255" t="10795" r="5715" b="8255"/>
                      <wp:wrapNone/>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52780" cy="0"/>
                              </a:xfrm>
                              <a:custGeom>
                                <a:avLst/>
                                <a:gdLst>
                                  <a:gd name="T0" fmla="*/ 0 w 100000"/>
                                  <a:gd name="T1" fmla="*/ 0 h 100000"/>
                                  <a:gd name="T2" fmla="*/ 100000 w 100000"/>
                                  <a:gd name="T3" fmla="*/ 22665970 h 100000"/>
                                  <a:gd name="T4" fmla="*/ 0 w 100000"/>
                                  <a:gd name="T5" fmla="*/ 0 h 100000"/>
                                  <a:gd name="T6" fmla="*/ 100000 w 100000"/>
                                  <a:gd name="T7" fmla="*/ 100000 h 100000"/>
                                </a:gdLst>
                                <a:ahLst/>
                                <a:cxnLst>
                                  <a:cxn ang="0">
                                    <a:pos x="T0" y="T1"/>
                                  </a:cxn>
                                  <a:cxn ang="0">
                                    <a:pos x="T2" y="T3"/>
                                  </a:cxn>
                                </a:cxnLst>
                                <a:rect l="T4" t="T5" r="T6" b="T7"/>
                                <a:pathLst>
                                  <a:path w="100000" h="100000">
                                    <a:moveTo>
                                      <a:pt x="0" y="0"/>
                                    </a:moveTo>
                                    <a:lnTo>
                                      <a:pt x="100000" y="226659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F85D4" id="shape 1" o:spid="_x0000_s1026" style="position:absolute;margin-left:51.5pt;margin-top:.7pt;width:51.4pt;height:0;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" path="m,l100000,22665970e" filled="f">
                      <v:path o:connecttype="custom" o:connectlocs="0,0;652780,227" o:connectangles="0,0" textboxrect="0,0,100000,0"/>
                    </v:shape>
                  </w:pict>
                </mc:Fallback>
              </mc:AlternateContent>
            </w:r>
            <w:r w:rsidR="00873811">
              <w:rPr>
                <w:rFonts w:eastAsia="Times New Roman"/>
                <w:color w:val="000000"/>
                <w:sz w:val="26"/>
                <w:szCs w:val="26"/>
              </w:rPr>
              <w:t>Số:</w:t>
            </w:r>
            <w:r w:rsidR="00A331E8">
              <w:rPr>
                <w:rFonts w:eastAsia="Times New Roman"/>
                <w:color w:val="000000"/>
                <w:sz w:val="26"/>
                <w:szCs w:val="26"/>
              </w:rPr>
              <w:t xml:space="preserve"> 930</w:t>
            </w:r>
            <w:r w:rsidR="00873811">
              <w:rPr>
                <w:rFonts w:eastAsia="Times New Roman"/>
                <w:color w:val="000000"/>
                <w:sz w:val="26"/>
                <w:szCs w:val="26"/>
              </w:rPr>
              <w:t>/QĐ-UBND</w:t>
            </w:r>
          </w:p>
        </w:tc>
        <w:tc>
          <w:tcPr>
            <w:tcW w:w="6237" w:type="dxa"/>
            <w:tcBorders>
              <w:top w:val="none" w:sz="0" w:space="0" w:color="000000"/>
              <w:left w:val="none" w:sz="0" w:space="0" w:color="000000"/>
              <w:bottom w:val="none" w:sz="0" w:space="0" w:color="000000"/>
              <w:right w:val="none" w:sz="0" w:space="0" w:color="000000"/>
            </w:tcBorders>
            <w:noWrap/>
          </w:tcPr>
          <w:p w:rsidR="00A54575" w:rsidRDefault="00873811" w:rsidP="00A331E8">
            <w:pPr>
              <w:spacing w:before="240" w:after="120"/>
              <w:ind w:right="397" w:firstLine="0"/>
              <w:jc w:val="center"/>
              <w:rPr>
                <w:rFonts w:eastAsia="Times New Roman"/>
                <w:color w:val="000000"/>
                <w:szCs w:val="28"/>
              </w:rPr>
            </w:pPr>
            <w:r>
              <w:rPr>
                <w:rFonts w:eastAsia="Times New Roman"/>
                <w:i/>
                <w:color w:val="000000"/>
                <w:szCs w:val="28"/>
              </w:rPr>
              <w:t xml:space="preserve">Vĩnh Phúc, ngày </w:t>
            </w:r>
            <w:r w:rsidR="00A331E8">
              <w:rPr>
                <w:rFonts w:eastAsia="Times New Roman"/>
                <w:i/>
                <w:color w:val="000000"/>
                <w:szCs w:val="28"/>
              </w:rPr>
              <w:t>14</w:t>
            </w:r>
            <w:r>
              <w:rPr>
                <w:rFonts w:eastAsia="Times New Roman"/>
                <w:i/>
                <w:color w:val="000000"/>
                <w:szCs w:val="28"/>
              </w:rPr>
              <w:t xml:space="preserve"> tháng </w:t>
            </w:r>
            <w:r w:rsidR="00A331E8">
              <w:rPr>
                <w:rFonts w:eastAsia="Times New Roman"/>
                <w:i/>
                <w:color w:val="000000"/>
                <w:szCs w:val="28"/>
              </w:rPr>
              <w:t xml:space="preserve">5 </w:t>
            </w:r>
            <w:r>
              <w:rPr>
                <w:rFonts w:eastAsia="Times New Roman"/>
                <w:i/>
                <w:color w:val="000000"/>
                <w:szCs w:val="28"/>
              </w:rPr>
              <w:t>năm 2025</w:t>
            </w:r>
          </w:p>
        </w:tc>
      </w:tr>
    </w:tbl>
    <w:p w:rsidR="00A54575" w:rsidRDefault="00873811" w:rsidP="00B62AA8">
      <w:pPr>
        <w:spacing w:before="240"/>
        <w:ind w:firstLine="0"/>
        <w:jc w:val="center"/>
        <w:rPr>
          <w:rFonts w:eastAsia="Times New Roman"/>
          <w:b/>
          <w:color w:val="000000"/>
          <w:szCs w:val="28"/>
        </w:rPr>
      </w:pPr>
      <w:r>
        <w:rPr>
          <w:rFonts w:eastAsia="Times New Roman"/>
          <w:b/>
          <w:color w:val="000000"/>
          <w:szCs w:val="28"/>
        </w:rPr>
        <w:t>QUYẾT ĐỊNH</w:t>
      </w:r>
    </w:p>
    <w:p w:rsidR="00A54575" w:rsidRDefault="00873811">
      <w:pPr>
        <w:spacing w:before="60"/>
        <w:jc w:val="center"/>
        <w:rPr>
          <w:rFonts w:eastAsia="Times New Roman"/>
          <w:b/>
          <w:color w:val="000000"/>
          <w:szCs w:val="28"/>
        </w:rPr>
      </w:pPr>
      <w:r>
        <w:rPr>
          <w:rFonts w:ascii="Times New Roman Bold" w:eastAsia="Times New Roman" w:hAnsi="Times New Roman Bold"/>
          <w:b/>
          <w:color w:val="000000"/>
          <w:spacing w:val="2"/>
          <w:szCs w:val="28"/>
        </w:rPr>
        <w:t xml:space="preserve">Về việc giao các đơn vị làm </w:t>
      </w:r>
      <w:r>
        <w:rPr>
          <w:b/>
          <w:bCs/>
          <w:color w:val="000000" w:themeColor="text1"/>
        </w:rPr>
        <w:t>chủ đầu tư thực hiện trồng rừng thay thế (đợt 1)</w:t>
      </w:r>
      <w:r w:rsidR="0098197F">
        <w:rPr>
          <w:b/>
          <w:bCs/>
          <w:color w:val="000000" w:themeColor="text1"/>
        </w:rPr>
        <w:t xml:space="preserve"> </w:t>
      </w:r>
      <w:r>
        <w:rPr>
          <w:b/>
          <w:bCs/>
          <w:color w:val="000000" w:themeColor="text1"/>
        </w:rPr>
        <w:t>năm 2025</w:t>
      </w:r>
      <w:r w:rsidR="0098197F">
        <w:rPr>
          <w:b/>
          <w:bCs/>
          <w:color w:val="000000" w:themeColor="text1"/>
        </w:rPr>
        <w:t xml:space="preserve"> </w:t>
      </w:r>
      <w:r>
        <w:rPr>
          <w:b/>
          <w:bCs/>
          <w:color w:val="000000" w:themeColor="text1"/>
        </w:rPr>
        <w:t>trên địa bàn tỉnh Vĩnh Phúc</w:t>
      </w:r>
    </w:p>
    <w:p w:rsidR="00A54575" w:rsidRDefault="00807A50">
      <w:pPr>
        <w:spacing w:before="0"/>
        <w:rPr>
          <w:rFonts w:eastAsia="Times New Roman"/>
          <w:color w:val="000000"/>
          <w:sz w:val="27"/>
          <w:szCs w:val="27"/>
        </w:rPr>
      </w:pPr>
      <w:r>
        <w:rPr>
          <w:rFonts w:eastAsia="Times New Roman"/>
          <w:noProof/>
          <w:color w:val="000000"/>
          <w:sz w:val="27"/>
          <w:szCs w:val="27"/>
        </w:rPr>
        <mc:AlternateContent>
          <mc:Choice Requires="wps">
            <w:drawing>
              <wp:anchor distT="0" distB="0" distL="114300" distR="114300" simplePos="0" relativeHeight="524288" behindDoc="0" locked="0" layoutInCell="1" allowOverlap="1">
                <wp:simplePos x="0" y="0"/>
                <wp:positionH relativeFrom="column">
                  <wp:posOffset>2102485</wp:posOffset>
                </wp:positionH>
                <wp:positionV relativeFrom="paragraph">
                  <wp:posOffset>12700</wp:posOffset>
                </wp:positionV>
                <wp:extent cx="1521460" cy="0"/>
                <wp:effectExtent l="6985" t="13335" r="5080" b="5715"/>
                <wp:wrapNone/>
                <wp:docPr id="1"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1460" cy="0"/>
                        </a:xfrm>
                        <a:custGeom>
                          <a:avLst/>
                          <a:gdLst>
                            <a:gd name="T0" fmla="*/ 0 w 100000"/>
                            <a:gd name="T1" fmla="*/ 0 h 100000"/>
                            <a:gd name="T2" fmla="*/ 100000 w 100000"/>
                            <a:gd name="T3" fmla="*/ 123266433 h 100000"/>
                            <a:gd name="T4" fmla="*/ 0 w 100000"/>
                            <a:gd name="T5" fmla="*/ 0 h 100000"/>
                            <a:gd name="T6" fmla="*/ 100000 w 100000"/>
                            <a:gd name="T7" fmla="*/ 100000 h 100000"/>
                          </a:gdLst>
                          <a:ahLst/>
                          <a:cxnLst>
                            <a:cxn ang="0">
                              <a:pos x="T0" y="T1"/>
                            </a:cxn>
                            <a:cxn ang="0">
                              <a:pos x="T2" y="T3"/>
                            </a:cxn>
                          </a:cxnLst>
                          <a:rect l="T4" t="T5" r="T6" b="T7"/>
                          <a:pathLst>
                            <a:path w="100000" h="100000">
                              <a:moveTo>
                                <a:pt x="0" y="0"/>
                              </a:moveTo>
                              <a:lnTo>
                                <a:pt x="100000" y="12326643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A3CF8" id="shape 3" o:spid="_x0000_s1026" style="position:absolute;margin-left:165.55pt;margin-top:1pt;width:119.8pt;height:0;z-index:5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" path="m,l100000,123266433e" filled="f">
                <v:path o:connecttype="custom" o:connectlocs="0,0;1521460,1233" o:connectangles="0,0" textboxrect="0,0,100000,0"/>
              </v:shape>
            </w:pict>
          </mc:Fallback>
        </mc:AlternateContent>
      </w:r>
    </w:p>
    <w:p w:rsidR="00A54575" w:rsidRDefault="00873811">
      <w:pPr>
        <w:spacing w:before="60"/>
        <w:ind w:firstLine="0"/>
        <w:jc w:val="center"/>
        <w:rPr>
          <w:rFonts w:eastAsia="Times New Roman"/>
          <w:b/>
          <w:color w:val="000000"/>
          <w:szCs w:val="28"/>
        </w:rPr>
      </w:pPr>
      <w:r>
        <w:rPr>
          <w:rFonts w:eastAsia="Times New Roman"/>
          <w:b/>
          <w:color w:val="000000"/>
          <w:szCs w:val="28"/>
        </w:rPr>
        <w:t>UỶ BAN NHÂN DÂN TỈNH VĨNH PHÚC</w:t>
      </w:r>
    </w:p>
    <w:p w:rsidR="00A54575" w:rsidRDefault="00A54575">
      <w:pPr>
        <w:spacing w:before="60"/>
        <w:jc w:val="center"/>
        <w:rPr>
          <w:rFonts w:eastAsia="Times New Roman"/>
          <w:b/>
          <w:color w:val="000000"/>
          <w:sz w:val="16"/>
          <w:szCs w:val="16"/>
        </w:rPr>
      </w:pPr>
    </w:p>
    <w:p w:rsidR="00A54575" w:rsidRPr="002B7598" w:rsidRDefault="00873811" w:rsidP="00A331E8">
      <w:pPr>
        <w:spacing w:before="60" w:after="60" w:line="400" w:lineRule="exact"/>
        <w:rPr>
          <w:rFonts w:eastAsia="Times New Roman"/>
          <w:i/>
          <w:szCs w:val="28"/>
        </w:rPr>
      </w:pPr>
      <w:r w:rsidRPr="002B7598">
        <w:rPr>
          <w:rFonts w:eastAsia="Times New Roman"/>
          <w:i/>
          <w:szCs w:val="28"/>
        </w:rPr>
        <w:t>Căn cứ Luật Tổ chức chính quyền địa phương ngày 19/2/2025;</w:t>
      </w:r>
    </w:p>
    <w:p w:rsidR="00A54575" w:rsidRPr="002B7598" w:rsidRDefault="00873811" w:rsidP="00A331E8">
      <w:pPr>
        <w:pStyle w:val="Footer"/>
        <w:tabs>
          <w:tab w:val="left" w:pos="720"/>
        </w:tabs>
        <w:spacing w:before="60" w:after="60" w:line="400" w:lineRule="exact"/>
        <w:rPr>
          <w:i/>
          <w:iCs/>
          <w:color w:val="000000" w:themeColor="text1"/>
        </w:rPr>
      </w:pPr>
      <w:r w:rsidRPr="002B7598">
        <w:rPr>
          <w:i/>
          <w:iCs/>
          <w:color w:val="000000" w:themeColor="text1"/>
        </w:rPr>
        <w:t>Căn cứ Luật Lâm nghiệp năm 2017;</w:t>
      </w:r>
    </w:p>
    <w:p w:rsidR="00A54575" w:rsidRPr="002B7598" w:rsidRDefault="00873811" w:rsidP="00A331E8">
      <w:pPr>
        <w:pStyle w:val="Footer"/>
        <w:tabs>
          <w:tab w:val="left" w:pos="720"/>
        </w:tabs>
        <w:spacing w:before="60" w:after="60" w:line="400" w:lineRule="exact"/>
        <w:rPr>
          <w:i/>
          <w:iCs/>
          <w:color w:val="000000" w:themeColor="text1"/>
        </w:rPr>
      </w:pPr>
      <w:r w:rsidRPr="002B7598">
        <w:rPr>
          <w:i/>
          <w:iCs/>
          <w:color w:val="000000" w:themeColor="text1"/>
        </w:rPr>
        <w:tab/>
        <w:t>Căn cứ Nghị định số 156/2018/NĐ-CP ngày 16/11/2018 của Chính phủ quy định chi tiết thi hành một số điều của Luật lâm nghiệp;</w:t>
      </w:r>
    </w:p>
    <w:p w:rsidR="00A54575" w:rsidRPr="002B7598" w:rsidRDefault="00873811" w:rsidP="00A331E8">
      <w:pPr>
        <w:pStyle w:val="Footer"/>
        <w:tabs>
          <w:tab w:val="left" w:pos="720"/>
        </w:tabs>
        <w:spacing w:before="60" w:after="60" w:line="400" w:lineRule="exact"/>
        <w:rPr>
          <w:i/>
          <w:iCs/>
          <w:color w:val="000000" w:themeColor="text1"/>
        </w:rPr>
      </w:pPr>
      <w:r w:rsidRPr="002B7598">
        <w:rPr>
          <w:i/>
          <w:iCs/>
          <w:color w:val="000000" w:themeColor="text1"/>
        </w:rPr>
        <w:tab/>
        <w:t>Căn cứ Nghị định số 91/2024/NĐ-CP ngày 18/7/2024 của Chính phủ sửa đổi, bổ sung một số điều của Nghị định số 156/2018/NĐ-CP ngày 16/11/2018 của Chính phủ quy định chi tiết thi hành một số điều của Luật lâm nghiệp;</w:t>
      </w:r>
    </w:p>
    <w:p w:rsidR="00A54575" w:rsidRDefault="00873811" w:rsidP="00A331E8">
      <w:pPr>
        <w:pStyle w:val="Footer"/>
        <w:tabs>
          <w:tab w:val="left" w:pos="720"/>
        </w:tabs>
        <w:spacing w:before="60" w:after="60" w:line="400" w:lineRule="exact"/>
        <w:rPr>
          <w:i/>
          <w:iCs/>
          <w:color w:val="000000" w:themeColor="text1"/>
        </w:rPr>
      </w:pPr>
      <w:r w:rsidRPr="002B7598">
        <w:rPr>
          <w:i/>
          <w:iCs/>
          <w:color w:val="000000" w:themeColor="text1"/>
        </w:rPr>
        <w:tab/>
        <w:t>Căn cứ Nghị định số 58/2024/NĐ-CP ngày 24/5/2024 của Chính phủ về chính sách đầu tư trong lâm nghiệp;</w:t>
      </w:r>
    </w:p>
    <w:p w:rsidR="00A54575" w:rsidRPr="002B7598" w:rsidRDefault="00873811" w:rsidP="00A331E8">
      <w:pPr>
        <w:pStyle w:val="Footer"/>
        <w:tabs>
          <w:tab w:val="left" w:pos="720"/>
        </w:tabs>
        <w:spacing w:before="60" w:after="60" w:line="400" w:lineRule="exact"/>
        <w:rPr>
          <w:i/>
          <w:iCs/>
          <w:color w:val="000000" w:themeColor="text1"/>
          <w:spacing w:val="-4"/>
        </w:rPr>
      </w:pPr>
      <w:r w:rsidRPr="002B7598">
        <w:rPr>
          <w:i/>
          <w:iCs/>
          <w:color w:val="000000" w:themeColor="text1"/>
          <w:spacing w:val="-4"/>
        </w:rPr>
        <w:tab/>
        <w:t>Căn cứ Thông tư số 15/2019/TT-BNNPTNT ngày 30/10/2019 của Bộ Nông nghiệp &amp; PTNT hướng dẫn một số nội dung quản lý đầu tư công trình lâm sinh;</w:t>
      </w:r>
    </w:p>
    <w:p w:rsidR="00A54575" w:rsidRPr="002B7598" w:rsidRDefault="00873811" w:rsidP="00A331E8">
      <w:pPr>
        <w:pStyle w:val="Footer"/>
        <w:tabs>
          <w:tab w:val="left" w:pos="720"/>
        </w:tabs>
        <w:spacing w:before="60" w:after="60" w:line="400" w:lineRule="exact"/>
        <w:rPr>
          <w:i/>
          <w:iCs/>
          <w:color w:val="000000" w:themeColor="text1"/>
        </w:rPr>
      </w:pPr>
      <w:r w:rsidRPr="002B7598">
        <w:rPr>
          <w:color w:val="000000" w:themeColor="text1"/>
        </w:rPr>
        <w:tab/>
      </w:r>
      <w:r w:rsidRPr="002B7598">
        <w:rPr>
          <w:i/>
          <w:iCs/>
          <w:color w:val="000000" w:themeColor="text1"/>
        </w:rPr>
        <w:t>Căn cứ Thông tư số 25/2022/TT-BNNPTNT ngày 30/12/2022 của Bộ Nông nghiệp &amp; PTNT quy định về trồng rừng thay thế khi chuyển mục đích sử dụng rừng sang mục đích khác;</w:t>
      </w:r>
    </w:p>
    <w:p w:rsidR="00A54575" w:rsidRPr="002B7598" w:rsidRDefault="00873811" w:rsidP="00A331E8">
      <w:pPr>
        <w:pStyle w:val="Footer"/>
        <w:tabs>
          <w:tab w:val="left" w:pos="720"/>
        </w:tabs>
        <w:spacing w:before="60" w:after="60" w:line="400" w:lineRule="exact"/>
        <w:rPr>
          <w:i/>
          <w:iCs/>
          <w:color w:val="000000" w:themeColor="text1"/>
        </w:rPr>
      </w:pPr>
      <w:r w:rsidRPr="002B7598">
        <w:rPr>
          <w:i/>
          <w:iCs/>
          <w:color w:val="000000" w:themeColor="text1"/>
        </w:rPr>
        <w:tab/>
        <w:t>Căn cứ Thông tư số 22/2023/TT-BNNPTNT ngày 15/12/2023 của Bộ Nông nghiệp &amp; PTNT sửa đổi, bổ sung một số điều của các Thông tư trong lĩnh vực lâm nghiệp;</w:t>
      </w:r>
    </w:p>
    <w:p w:rsidR="00A54575" w:rsidRDefault="00873811" w:rsidP="00A331E8">
      <w:pPr>
        <w:pStyle w:val="Footer"/>
        <w:tabs>
          <w:tab w:val="left" w:pos="720"/>
        </w:tabs>
        <w:spacing w:before="60" w:after="60" w:line="400" w:lineRule="exact"/>
        <w:rPr>
          <w:i/>
          <w:iCs/>
          <w:color w:val="000000" w:themeColor="text1"/>
        </w:rPr>
      </w:pPr>
      <w:r w:rsidRPr="002B7598">
        <w:rPr>
          <w:i/>
          <w:iCs/>
          <w:color w:val="000000" w:themeColor="text1"/>
        </w:rPr>
        <w:tab/>
        <w:t>Căn cứ Thông tư số 24/2024/TT-BNNPTNT ngày 12/12/2024 của Bộ Nông nghiệp &amp; PTNT sửa đổi, bổ sung một số điều của các Thông tư trong lĩnh vực lâm nghiệp;</w:t>
      </w:r>
    </w:p>
    <w:p w:rsidR="007C0F5C" w:rsidRPr="002B7598" w:rsidRDefault="007C0F5C" w:rsidP="00A331E8">
      <w:pPr>
        <w:pStyle w:val="Footer"/>
        <w:tabs>
          <w:tab w:val="left" w:pos="720"/>
        </w:tabs>
        <w:spacing w:before="60" w:after="60" w:line="400" w:lineRule="exact"/>
        <w:rPr>
          <w:i/>
          <w:iCs/>
          <w:color w:val="000000" w:themeColor="text1"/>
        </w:rPr>
      </w:pPr>
      <w:r>
        <w:rPr>
          <w:i/>
          <w:iCs/>
          <w:color w:val="000000" w:themeColor="text1"/>
        </w:rPr>
        <w:t xml:space="preserve">Căn cứ </w:t>
      </w:r>
      <w:r w:rsidRPr="00F41AB5">
        <w:rPr>
          <w:i/>
          <w:iCs/>
          <w:color w:val="000000" w:themeColor="text1"/>
        </w:rPr>
        <w:t>Văn bản số 507/BNN-LN ngày 15/01/2025 của Bộ Nông nghiệp &amp; PTNT</w:t>
      </w:r>
      <w:r w:rsidR="00F41AB5" w:rsidRPr="00F41AB5">
        <w:rPr>
          <w:i/>
          <w:iCs/>
          <w:color w:val="000000" w:themeColor="text1"/>
        </w:rPr>
        <w:t xml:space="preserve"> về việc triển khai thực hiện công tác trồng rừng thay thế;</w:t>
      </w:r>
    </w:p>
    <w:p w:rsidR="00A54575" w:rsidRPr="002B7598" w:rsidRDefault="00873811" w:rsidP="00A331E8">
      <w:pPr>
        <w:pStyle w:val="Footer"/>
        <w:tabs>
          <w:tab w:val="left" w:pos="720"/>
        </w:tabs>
        <w:spacing w:before="60" w:after="60" w:line="400" w:lineRule="exact"/>
        <w:rPr>
          <w:i/>
          <w:color w:val="000000"/>
          <w:szCs w:val="28"/>
          <w:lang w:val="vi-VN"/>
        </w:rPr>
      </w:pPr>
      <w:r w:rsidRPr="002B7598">
        <w:rPr>
          <w:i/>
          <w:iCs/>
          <w:color w:val="000000" w:themeColor="text1"/>
          <w:spacing w:val="-4"/>
        </w:rPr>
        <w:tab/>
      </w:r>
      <w:r w:rsidRPr="002B7598">
        <w:rPr>
          <w:rFonts w:eastAsia="Times New Roman"/>
          <w:i/>
          <w:iCs/>
          <w:color w:val="000000"/>
          <w:szCs w:val="28"/>
        </w:rPr>
        <w:t>Theo đề nghị của</w:t>
      </w:r>
      <w:r w:rsidR="008B3175" w:rsidRPr="002B7598">
        <w:rPr>
          <w:rFonts w:eastAsia="Times New Roman"/>
          <w:i/>
          <w:iCs/>
          <w:color w:val="000000"/>
          <w:szCs w:val="28"/>
        </w:rPr>
        <w:t xml:space="preserve"> </w:t>
      </w:r>
      <w:r w:rsidRPr="002B7598">
        <w:rPr>
          <w:rFonts w:eastAsia="Times New Roman"/>
          <w:i/>
          <w:iCs/>
          <w:color w:val="000000"/>
          <w:szCs w:val="28"/>
          <w:lang w:val="vi-VN"/>
        </w:rPr>
        <w:t xml:space="preserve">Sở Nông nghiệp </w:t>
      </w:r>
      <w:r w:rsidRPr="002B7598">
        <w:rPr>
          <w:rFonts w:eastAsia="Times New Roman"/>
          <w:i/>
          <w:iCs/>
          <w:color w:val="000000"/>
          <w:szCs w:val="28"/>
        </w:rPr>
        <w:t>&amp; Môi trường</w:t>
      </w:r>
      <w:r w:rsidR="004409EA" w:rsidRPr="002B7598">
        <w:rPr>
          <w:rFonts w:eastAsia="Times New Roman"/>
          <w:i/>
          <w:iCs/>
          <w:color w:val="000000"/>
          <w:szCs w:val="28"/>
        </w:rPr>
        <w:t xml:space="preserve"> </w:t>
      </w:r>
      <w:r w:rsidRPr="002B7598">
        <w:rPr>
          <w:rFonts w:eastAsia="Times New Roman"/>
          <w:i/>
          <w:iCs/>
          <w:color w:val="000000"/>
          <w:szCs w:val="28"/>
        </w:rPr>
        <w:t xml:space="preserve">tại </w:t>
      </w:r>
      <w:r w:rsidRPr="002B7598">
        <w:rPr>
          <w:rFonts w:eastAsia="Times New Roman"/>
          <w:i/>
          <w:iCs/>
          <w:color w:val="000000"/>
          <w:szCs w:val="28"/>
          <w:lang w:val="vi-VN"/>
        </w:rPr>
        <w:t xml:space="preserve">Tờ trình số </w:t>
      </w:r>
      <w:r w:rsidR="007F669A">
        <w:rPr>
          <w:rFonts w:eastAsia="Times New Roman"/>
          <w:i/>
          <w:iCs/>
          <w:color w:val="000000"/>
          <w:szCs w:val="28"/>
          <w:lang w:val="en-GB"/>
        </w:rPr>
        <w:t>110</w:t>
      </w:r>
      <w:r w:rsidRPr="002B7598">
        <w:rPr>
          <w:rFonts w:eastAsia="Times New Roman"/>
          <w:i/>
          <w:iCs/>
          <w:color w:val="000000"/>
          <w:szCs w:val="28"/>
          <w:lang w:val="vi-VN"/>
        </w:rPr>
        <w:t>/</w:t>
      </w:r>
      <w:r w:rsidRPr="002B7598">
        <w:rPr>
          <w:rFonts w:eastAsia="Times New Roman"/>
          <w:i/>
          <w:iCs/>
          <w:color w:val="000000"/>
          <w:szCs w:val="28"/>
        </w:rPr>
        <w:t>TTr-</w:t>
      </w:r>
      <w:r w:rsidRPr="002B7598">
        <w:rPr>
          <w:rFonts w:eastAsia="Times New Roman"/>
          <w:i/>
          <w:iCs/>
          <w:color w:val="000000"/>
          <w:szCs w:val="28"/>
          <w:lang w:val="vi-VN"/>
        </w:rPr>
        <w:t>SNN</w:t>
      </w:r>
      <w:r w:rsidRPr="002B7598">
        <w:rPr>
          <w:rFonts w:eastAsia="Times New Roman"/>
          <w:i/>
          <w:iCs/>
          <w:color w:val="000000"/>
          <w:szCs w:val="28"/>
        </w:rPr>
        <w:t>MT</w:t>
      </w:r>
      <w:r w:rsidRPr="002B7598">
        <w:rPr>
          <w:rFonts w:eastAsia="Times New Roman"/>
          <w:i/>
          <w:iCs/>
          <w:color w:val="000000"/>
          <w:szCs w:val="28"/>
          <w:lang w:val="vi-VN"/>
        </w:rPr>
        <w:t xml:space="preserve"> ngày </w:t>
      </w:r>
      <w:r w:rsidR="007F669A">
        <w:rPr>
          <w:rFonts w:eastAsia="Times New Roman"/>
          <w:i/>
          <w:iCs/>
          <w:color w:val="000000"/>
          <w:szCs w:val="28"/>
        </w:rPr>
        <w:t>21</w:t>
      </w:r>
      <w:r w:rsidR="001322CF" w:rsidRPr="002B7598">
        <w:rPr>
          <w:rFonts w:eastAsia="Times New Roman"/>
          <w:i/>
          <w:iCs/>
          <w:color w:val="000000"/>
          <w:szCs w:val="28"/>
        </w:rPr>
        <w:t xml:space="preserve"> /4/2025.</w:t>
      </w:r>
    </w:p>
    <w:p w:rsidR="00A54575" w:rsidRDefault="00873811" w:rsidP="00A331E8">
      <w:pPr>
        <w:spacing w:before="60" w:after="60" w:line="400" w:lineRule="exact"/>
        <w:ind w:firstLine="0"/>
        <w:jc w:val="center"/>
        <w:rPr>
          <w:rFonts w:eastAsia="Times New Roman"/>
          <w:b/>
          <w:color w:val="000000"/>
          <w:szCs w:val="28"/>
          <w:lang w:val="pt-BR"/>
        </w:rPr>
      </w:pPr>
      <w:r>
        <w:rPr>
          <w:rFonts w:eastAsia="Times New Roman"/>
          <w:b/>
          <w:color w:val="000000"/>
          <w:szCs w:val="28"/>
          <w:lang w:val="pt-BR"/>
        </w:rPr>
        <w:lastRenderedPageBreak/>
        <w:t>QUYẾT ĐỊNH:</w:t>
      </w:r>
    </w:p>
    <w:p w:rsidR="00A67AC2" w:rsidRDefault="00A67AC2" w:rsidP="00A331E8">
      <w:pPr>
        <w:spacing w:before="60" w:after="60" w:line="400" w:lineRule="exact"/>
        <w:ind w:firstLine="0"/>
        <w:jc w:val="center"/>
        <w:rPr>
          <w:rFonts w:eastAsia="Times New Roman"/>
          <w:b/>
          <w:color w:val="000000"/>
          <w:szCs w:val="28"/>
          <w:lang w:val="pt-BR"/>
        </w:rPr>
      </w:pPr>
    </w:p>
    <w:p w:rsidR="00A54575" w:rsidRPr="001A0759" w:rsidRDefault="00873811" w:rsidP="00A331E8">
      <w:pPr>
        <w:pStyle w:val="Footer"/>
        <w:tabs>
          <w:tab w:val="left" w:pos="720"/>
        </w:tabs>
        <w:spacing w:before="60" w:after="60" w:line="400" w:lineRule="exact"/>
        <w:rPr>
          <w:color w:val="000000" w:themeColor="text1"/>
        </w:rPr>
      </w:pPr>
      <w:r w:rsidRPr="001A0759">
        <w:rPr>
          <w:rFonts w:eastAsia="Times New Roman"/>
          <w:b/>
          <w:color w:val="000000"/>
          <w:szCs w:val="28"/>
          <w:lang w:val="pt-BR"/>
        </w:rPr>
        <w:t xml:space="preserve">Điều 1. </w:t>
      </w:r>
      <w:bookmarkStart w:id="0" w:name="_Hlk195529652"/>
      <w:r w:rsidRPr="001A0759">
        <w:rPr>
          <w:color w:val="000000" w:themeColor="text1"/>
          <w:lang w:val="fr-FR"/>
        </w:rPr>
        <w:t>Giao các đơn vị làm chủ đầu tư trồng rừng thay thế trên địa bàn tỉnh đợt 1 năm 2025, cụ thể như sau:</w:t>
      </w:r>
    </w:p>
    <w:p w:rsidR="00A54575" w:rsidRPr="001A0759" w:rsidRDefault="00873811" w:rsidP="00A331E8">
      <w:pPr>
        <w:pStyle w:val="Footer"/>
        <w:tabs>
          <w:tab w:val="left" w:pos="720"/>
        </w:tabs>
        <w:spacing w:before="60" w:after="60" w:line="400" w:lineRule="exact"/>
        <w:rPr>
          <w:color w:val="000000" w:themeColor="text1"/>
          <w:lang w:val="fr-FR"/>
        </w:rPr>
      </w:pPr>
      <w:r w:rsidRPr="001A0759">
        <w:rPr>
          <w:color w:val="000000" w:themeColor="text1"/>
          <w:lang w:val="fr-FR"/>
        </w:rPr>
        <w:tab/>
      </w:r>
      <w:bookmarkStart w:id="1" w:name="_Hlk195879114"/>
      <w:r w:rsidRPr="001A0759">
        <w:rPr>
          <w:color w:val="000000" w:themeColor="text1"/>
          <w:lang w:val="fr-FR"/>
        </w:rPr>
        <w:t>- Giao Trung tâm khoa học lâm nghiệp Đông Bắc Bộ làm chủ đầu tư trồng rừng thay thế trên diện tích đất rừng đặc dụng đã giao đơn vị quả</w:t>
      </w:r>
      <w:r w:rsidR="00C72CE2">
        <w:rPr>
          <w:color w:val="000000" w:themeColor="text1"/>
          <w:lang w:val="fr-FR"/>
        </w:rPr>
        <w:t>n lý.</w:t>
      </w:r>
    </w:p>
    <w:p w:rsidR="00A54575" w:rsidRPr="001A0759" w:rsidRDefault="00873811" w:rsidP="00A331E8">
      <w:pPr>
        <w:pStyle w:val="Footer"/>
        <w:tabs>
          <w:tab w:val="left" w:pos="720"/>
        </w:tabs>
        <w:spacing w:before="60" w:after="60" w:line="400" w:lineRule="exact"/>
        <w:rPr>
          <w:color w:val="000000" w:themeColor="text1"/>
          <w:lang w:val="fr-FR"/>
        </w:rPr>
      </w:pPr>
      <w:r w:rsidRPr="001A0759">
        <w:rPr>
          <w:color w:val="000000" w:themeColor="text1"/>
          <w:lang w:val="fr-FR"/>
        </w:rPr>
        <w:tab/>
        <w:t>- Giao Công ty lâm nghiệp Lập Thạch thuộc Tổng công ty Giấy Việt Nam làm chủ đầu tư để thực hiện trồng rừng thay thế trên diện tích đất quy hoạch rừng sản xuất đã giao đơn vị quản lý.</w:t>
      </w:r>
      <w:bookmarkEnd w:id="0"/>
      <w:bookmarkEnd w:id="1"/>
    </w:p>
    <w:p w:rsidR="00A54575" w:rsidRPr="001A0759" w:rsidRDefault="00873811" w:rsidP="00A331E8">
      <w:pPr>
        <w:spacing w:before="60" w:after="60" w:line="400" w:lineRule="exact"/>
        <w:rPr>
          <w:rFonts w:eastAsia="Times New Roman"/>
          <w:szCs w:val="28"/>
        </w:rPr>
      </w:pPr>
      <w:r w:rsidRPr="001A0759">
        <w:rPr>
          <w:rFonts w:eastAsia="Times New Roman"/>
          <w:b/>
          <w:bCs/>
          <w:szCs w:val="28"/>
          <w:lang w:val="vi-VN"/>
        </w:rPr>
        <w:t>Điều 2.</w:t>
      </w:r>
      <w:r w:rsidR="00C72CE2">
        <w:rPr>
          <w:rFonts w:eastAsia="Times New Roman"/>
          <w:b/>
          <w:bCs/>
          <w:szCs w:val="28"/>
          <w:lang w:val="en-GB"/>
        </w:rPr>
        <w:t xml:space="preserve"> </w:t>
      </w:r>
      <w:r w:rsidRPr="001A0759">
        <w:rPr>
          <w:rFonts w:eastAsia="Times New Roman"/>
          <w:b/>
          <w:szCs w:val="28"/>
        </w:rPr>
        <w:t>Tổ chức thực hiện</w:t>
      </w:r>
    </w:p>
    <w:p w:rsidR="00A54575" w:rsidRDefault="007570DC" w:rsidP="00A331E8">
      <w:pPr>
        <w:spacing w:before="60" w:after="60" w:line="400" w:lineRule="exact"/>
        <w:rPr>
          <w:rFonts w:eastAsia="Times New Roman"/>
          <w:b/>
          <w:szCs w:val="28"/>
        </w:rPr>
      </w:pPr>
      <w:r>
        <w:rPr>
          <w:rFonts w:eastAsia="Times New Roman"/>
          <w:b/>
          <w:szCs w:val="28"/>
        </w:rPr>
        <w:t>1</w:t>
      </w:r>
      <w:r w:rsidR="00873811" w:rsidRPr="001A0759">
        <w:rPr>
          <w:rFonts w:eastAsia="Times New Roman"/>
          <w:b/>
          <w:szCs w:val="28"/>
        </w:rPr>
        <w:t>. Sở Nông nghiệp &amp;</w:t>
      </w:r>
      <w:r w:rsidR="00507F62">
        <w:rPr>
          <w:rFonts w:eastAsia="Times New Roman"/>
          <w:b/>
          <w:szCs w:val="28"/>
        </w:rPr>
        <w:t xml:space="preserve"> </w:t>
      </w:r>
      <w:r w:rsidR="00873811" w:rsidRPr="001A0759">
        <w:rPr>
          <w:rFonts w:eastAsia="Times New Roman"/>
          <w:b/>
          <w:szCs w:val="28"/>
        </w:rPr>
        <w:t>Môi trường</w:t>
      </w:r>
      <w:r w:rsidR="004D73A4">
        <w:rPr>
          <w:rFonts w:eastAsia="Times New Roman"/>
          <w:b/>
          <w:szCs w:val="28"/>
        </w:rPr>
        <w:t>:</w:t>
      </w:r>
    </w:p>
    <w:p w:rsidR="00E95BDD" w:rsidRPr="000F3CE1" w:rsidRDefault="00E95BDD" w:rsidP="00A331E8">
      <w:pPr>
        <w:spacing w:before="60" w:after="60" w:line="400" w:lineRule="exact"/>
        <w:rPr>
          <w:lang w:val="fr-FR"/>
        </w:rPr>
      </w:pPr>
      <w:r w:rsidRPr="000F3CE1">
        <w:rPr>
          <w:lang w:val="fr-FR"/>
        </w:rPr>
        <w:t>- Chịu trách nhiệm toàn diện về nội dung báo cáo, đề xuất UBND tỉnh tại Tờ trình số 110/TTr-SNNMT ngày 21 /4/2025;</w:t>
      </w:r>
      <w:r w:rsidR="000F3CE1" w:rsidRPr="000F3CE1">
        <w:rPr>
          <w:lang w:val="fr-FR"/>
        </w:rPr>
        <w:t xml:space="preserve"> theo dõi, kiểm tra, đôn đốc các đơn vị Chủ đầu tư tổ chức thực hiện đảm bảo tiết kiệm, hiệu quả, đúng quy định của pháp luật; </w:t>
      </w:r>
      <w:r w:rsidR="006F1E6E">
        <w:rPr>
          <w:lang w:val="fr-FR"/>
        </w:rPr>
        <w:t xml:space="preserve">hướng dẫn các chủ rừng ưu tiên trồng các loài cây có giá trị kinh tế cao, phù hợp với thổ nhưỡng, </w:t>
      </w:r>
      <w:r w:rsidR="00603964">
        <w:rPr>
          <w:lang w:val="fr-FR"/>
        </w:rPr>
        <w:t xml:space="preserve">hạn chế </w:t>
      </w:r>
      <w:r w:rsidR="00987B4B">
        <w:rPr>
          <w:lang w:val="fr-FR"/>
        </w:rPr>
        <w:t xml:space="preserve">loại cây trồng gây </w:t>
      </w:r>
      <w:r w:rsidR="00603964" w:rsidRPr="00A87A40">
        <w:rPr>
          <w:lang w:val="fr-FR"/>
        </w:rPr>
        <w:t xml:space="preserve">thoái hóa đất, </w:t>
      </w:r>
      <w:r w:rsidR="00A87A40" w:rsidRPr="00A87A40">
        <w:rPr>
          <w:lang w:val="fr-FR"/>
        </w:rPr>
        <w:t>gây xơ hóa đất, bạ</w:t>
      </w:r>
      <w:r w:rsidR="007C46E2">
        <w:rPr>
          <w:lang w:val="fr-FR"/>
        </w:rPr>
        <w:t>c màu,</w:t>
      </w:r>
      <w:r w:rsidR="007647FC">
        <w:rPr>
          <w:lang w:val="fr-FR"/>
        </w:rPr>
        <w:t>…;</w:t>
      </w:r>
      <w:r w:rsidR="006F1E6E">
        <w:rPr>
          <w:lang w:val="fr-FR"/>
        </w:rPr>
        <w:t xml:space="preserve"> </w:t>
      </w:r>
      <w:r w:rsidR="000F3CE1" w:rsidRPr="000F3CE1">
        <w:rPr>
          <w:lang w:val="fr-FR"/>
        </w:rPr>
        <w:t>kịp thời tham mưu, đề xuất UBND tỉnh chỉ đạo đối với những nội dung phát sinh, chưa phù hợp với quy định của pháp luật (nếu có).</w:t>
      </w:r>
    </w:p>
    <w:p w:rsidR="00A54575" w:rsidRPr="001A0759" w:rsidRDefault="00873811" w:rsidP="00A331E8">
      <w:pPr>
        <w:spacing w:before="60" w:after="60" w:line="400" w:lineRule="exact"/>
        <w:rPr>
          <w:lang w:val="fr-FR"/>
        </w:rPr>
      </w:pPr>
      <w:r w:rsidRPr="001A0759">
        <w:rPr>
          <w:lang w:val="fr-FR"/>
        </w:rPr>
        <w:t xml:space="preserve">- Giao Sở Nông nghiệp &amp; Môi trường chủ trì phối hợp với các cơ quan, đơn vị có liên quan thẩm định thiết kế, dự toán </w:t>
      </w:r>
      <w:r w:rsidRPr="001A0759">
        <w:rPr>
          <w:color w:val="000000" w:themeColor="text1"/>
          <w:lang w:val="fr-FR"/>
        </w:rPr>
        <w:t>công trình lâm sinh trồng rừng thay thế</w:t>
      </w:r>
      <w:r w:rsidRPr="001A0759">
        <w:rPr>
          <w:lang w:val="fr-FR"/>
        </w:rPr>
        <w:t xml:space="preserve"> của 02 đơn vị đảm bảo nguyên tắc diện tích trồng rừng thay thế không thấp hơn diện tích đã chuyển mục đích sử dụng rừng, trình Chủ tịch UBND tỉnh quyết định cấp kinh phí từ Quỹ Bảo vệ và Phát triển rừng tỉnh cho chủ </w:t>
      </w:r>
      <w:r w:rsidRPr="001A0759">
        <w:rPr>
          <w:rFonts w:hint="eastAsia"/>
          <w:lang w:val="fr-FR"/>
        </w:rPr>
        <w:t>đ</w:t>
      </w:r>
      <w:r w:rsidRPr="001A0759">
        <w:rPr>
          <w:lang w:val="fr-FR"/>
        </w:rPr>
        <w:t>ầu t</w:t>
      </w:r>
      <w:r w:rsidRPr="001A0759">
        <w:rPr>
          <w:rFonts w:hint="eastAsia"/>
          <w:lang w:val="fr-FR"/>
        </w:rPr>
        <w:t>ư</w:t>
      </w:r>
      <w:r w:rsidR="00EE6FDF">
        <w:rPr>
          <w:lang w:val="fr-FR"/>
        </w:rPr>
        <w:t xml:space="preserve"> </w:t>
      </w:r>
      <w:r w:rsidRPr="001A0759">
        <w:rPr>
          <w:rFonts w:hint="eastAsia"/>
          <w:lang w:val="fr-FR"/>
        </w:rPr>
        <w:t>đ</w:t>
      </w:r>
      <w:r w:rsidRPr="001A0759">
        <w:rPr>
          <w:lang w:val="fr-FR"/>
        </w:rPr>
        <w:t>ể triển khai thực hiện trồng rừng thay thế</w:t>
      </w:r>
      <w:r w:rsidR="000F3CE1">
        <w:rPr>
          <w:lang w:val="fr-FR"/>
        </w:rPr>
        <w:t>.</w:t>
      </w:r>
    </w:p>
    <w:p w:rsidR="00A54575" w:rsidRDefault="00873811" w:rsidP="00A331E8">
      <w:pPr>
        <w:pStyle w:val="Footer"/>
        <w:tabs>
          <w:tab w:val="left" w:pos="720"/>
        </w:tabs>
        <w:spacing w:before="60" w:after="60" w:line="400" w:lineRule="exact"/>
        <w:rPr>
          <w:color w:val="000000" w:themeColor="text1"/>
          <w:lang w:val="fr-FR"/>
        </w:rPr>
      </w:pPr>
      <w:r w:rsidRPr="001A0759">
        <w:rPr>
          <w:lang w:val="fr-FR"/>
        </w:rPr>
        <w:t xml:space="preserve">- Nguồn kinh phí thực hiện: Từ nguồn kinh phí trồng rừng thay thế do các tổ chức và cá nhân có chuyển mục đích sử dụng rừng sang mục đích khác nộp và lãi tiền gửi của Quỹ Bảo vệ và Phát triển rừng hiện có qua các năm, </w:t>
      </w:r>
      <w:r w:rsidRPr="001A0759">
        <w:rPr>
          <w:color w:val="000000" w:themeColor="text1"/>
          <w:lang w:val="fr-FR"/>
        </w:rPr>
        <w:t>việc thanh quyết toán thực hiện theo quy định hiện hành.</w:t>
      </w:r>
    </w:p>
    <w:p w:rsidR="007C46E2" w:rsidRDefault="007570DC" w:rsidP="00A331E8">
      <w:pPr>
        <w:spacing w:before="60" w:after="60" w:line="400" w:lineRule="exact"/>
        <w:rPr>
          <w:lang w:val="fr-FR"/>
        </w:rPr>
      </w:pPr>
      <w:r>
        <w:rPr>
          <w:rFonts w:eastAsia="Times New Roman"/>
          <w:b/>
          <w:szCs w:val="28"/>
        </w:rPr>
        <w:t>2</w:t>
      </w:r>
      <w:r w:rsidRPr="001A0759">
        <w:rPr>
          <w:rFonts w:eastAsia="Times New Roman"/>
          <w:b/>
          <w:szCs w:val="28"/>
        </w:rPr>
        <w:t>. Chủ đầu tư</w:t>
      </w:r>
      <w:r>
        <w:rPr>
          <w:rFonts w:eastAsia="Times New Roman"/>
          <w:b/>
          <w:szCs w:val="28"/>
        </w:rPr>
        <w:t>:</w:t>
      </w:r>
      <w:r w:rsidR="00AA03C6">
        <w:rPr>
          <w:rFonts w:eastAsia="Times New Roman"/>
          <w:b/>
          <w:szCs w:val="28"/>
        </w:rPr>
        <w:t xml:space="preserve"> </w:t>
      </w:r>
      <w:r w:rsidRPr="001A0759">
        <w:rPr>
          <w:lang w:val="fr-FR"/>
        </w:rPr>
        <w:t xml:space="preserve">Trung tâm khoa học lâm nghiệp Đông Bắc Bộ và Công ty lâm nghiệp Lập Thạch có trách nhiệm: </w:t>
      </w:r>
    </w:p>
    <w:p w:rsidR="007570DC" w:rsidRDefault="007C46E2" w:rsidP="00A331E8">
      <w:pPr>
        <w:spacing w:before="60" w:after="60" w:line="400" w:lineRule="exact"/>
        <w:rPr>
          <w:lang w:val="fr-FR"/>
        </w:rPr>
      </w:pPr>
      <w:r>
        <w:rPr>
          <w:lang w:val="fr-FR"/>
        </w:rPr>
        <w:t xml:space="preserve">- </w:t>
      </w:r>
      <w:r w:rsidR="007570DC" w:rsidRPr="001A0759">
        <w:rPr>
          <w:color w:val="000000" w:themeColor="text1"/>
          <w:lang w:val="fr-FR"/>
        </w:rPr>
        <w:t>Lập Thuyết minh thiết kế bao gồm dự toán và bản đồ thiết kế công trình lâm sinh trồng rừng thay thế</w:t>
      </w:r>
      <w:r w:rsidR="007570DC" w:rsidRPr="001A0759">
        <w:rPr>
          <w:lang w:val="fr-FR"/>
        </w:rPr>
        <w:t xml:space="preserve"> trình thẩm </w:t>
      </w:r>
      <w:r w:rsidR="007570DC" w:rsidRPr="001A0759">
        <w:rPr>
          <w:rFonts w:hint="eastAsia"/>
          <w:lang w:val="fr-FR"/>
        </w:rPr>
        <w:t>đ</w:t>
      </w:r>
      <w:r w:rsidR="007570DC" w:rsidRPr="001A0759">
        <w:rPr>
          <w:lang w:val="fr-FR"/>
        </w:rPr>
        <w:t xml:space="preserve">ịnh và phê duyệt theo quy định; tổ chức </w:t>
      </w:r>
      <w:r w:rsidR="007570DC" w:rsidRPr="001A0759">
        <w:rPr>
          <w:lang w:val="fr-FR"/>
        </w:rPr>
        <w:lastRenderedPageBreak/>
        <w:t xml:space="preserve">tiếp nhận kinh phí và triển khai trồng rừng đảm bảo chất lượng rừng và thanh quyết toán kinh phí theo quy </w:t>
      </w:r>
      <w:r w:rsidR="007570DC" w:rsidRPr="001A0759">
        <w:rPr>
          <w:rFonts w:hint="eastAsia"/>
          <w:lang w:val="fr-FR"/>
        </w:rPr>
        <w:t>đ</w:t>
      </w:r>
      <w:r w:rsidR="007570DC" w:rsidRPr="001A0759">
        <w:rPr>
          <w:lang w:val="fr-FR"/>
        </w:rPr>
        <w:t>ịnh hiện hành.</w:t>
      </w:r>
    </w:p>
    <w:p w:rsidR="007C46E2" w:rsidRPr="001A0759" w:rsidRDefault="007C46E2" w:rsidP="00A331E8">
      <w:pPr>
        <w:spacing w:before="60" w:after="60" w:line="400" w:lineRule="exact"/>
        <w:rPr>
          <w:color w:val="000000" w:themeColor="text1"/>
        </w:rPr>
      </w:pPr>
      <w:r>
        <w:rPr>
          <w:lang w:val="fr-FR"/>
        </w:rPr>
        <w:t xml:space="preserve">- </w:t>
      </w:r>
      <w:r w:rsidR="009E44B0">
        <w:rPr>
          <w:lang w:val="fr-FR"/>
        </w:rPr>
        <w:t xml:space="preserve">Ưu tiên trồng các loài cây có giá trị kinh tế cao, phù hợp với thổ nhưỡng, hạn chế loại cây trồng gây </w:t>
      </w:r>
      <w:r w:rsidR="009E44B0" w:rsidRPr="00A87A40">
        <w:rPr>
          <w:lang w:val="fr-FR"/>
        </w:rPr>
        <w:t>thoái hóa đất, gây xơ hóa đất, bạ</w:t>
      </w:r>
      <w:r w:rsidR="009E44B0">
        <w:rPr>
          <w:lang w:val="fr-FR"/>
        </w:rPr>
        <w:t>c màu,…</w:t>
      </w:r>
      <w:r w:rsidR="00AF113C">
        <w:rPr>
          <w:lang w:val="fr-FR"/>
        </w:rPr>
        <w:t xml:space="preserve"> theo hướng dẫn của Sở Nông nghiệp &amp; Môi trường.</w:t>
      </w:r>
    </w:p>
    <w:p w:rsidR="00A54575" w:rsidRPr="001A0759" w:rsidRDefault="00873811" w:rsidP="00A331E8">
      <w:pPr>
        <w:spacing w:before="60" w:after="60" w:line="400" w:lineRule="exact"/>
        <w:rPr>
          <w:rFonts w:eastAsia="Times New Roman"/>
          <w:szCs w:val="28"/>
        </w:rPr>
      </w:pPr>
      <w:r w:rsidRPr="001A0759">
        <w:rPr>
          <w:rFonts w:eastAsia="Times New Roman"/>
          <w:b/>
          <w:bCs/>
          <w:szCs w:val="28"/>
          <w:lang w:val="vi-VN"/>
        </w:rPr>
        <w:t>Điều 3.</w:t>
      </w:r>
      <w:r w:rsidR="007B3E00">
        <w:rPr>
          <w:rFonts w:eastAsia="Times New Roman"/>
          <w:b/>
          <w:bCs/>
          <w:szCs w:val="28"/>
          <w:lang w:val="en-GB"/>
        </w:rPr>
        <w:t xml:space="preserve"> </w:t>
      </w:r>
      <w:r w:rsidRPr="001A0759">
        <w:rPr>
          <w:rFonts w:eastAsia="Times New Roman"/>
          <w:szCs w:val="28"/>
          <w:lang w:val="vi-VN"/>
        </w:rPr>
        <w:t>Quyết định này có hiệu lực kể từ ngày ký.</w:t>
      </w:r>
    </w:p>
    <w:p w:rsidR="00A54575" w:rsidRDefault="00873811" w:rsidP="00A331E8">
      <w:pPr>
        <w:spacing w:before="60" w:after="60" w:line="400" w:lineRule="exact"/>
        <w:rPr>
          <w:rFonts w:eastAsia="Times New Roman"/>
          <w:szCs w:val="28"/>
          <w:lang w:val="vi-VN"/>
        </w:rPr>
      </w:pPr>
      <w:r w:rsidRPr="001A0759">
        <w:rPr>
          <w:rFonts w:eastAsia="Times New Roman"/>
          <w:szCs w:val="28"/>
          <w:lang w:val="vi-VN"/>
        </w:rPr>
        <w:t xml:space="preserve">Chánh Văn phòng UBND tỉnh; Giám đốc các Sở: </w:t>
      </w:r>
      <w:r w:rsidRPr="001A0759">
        <w:rPr>
          <w:rFonts w:eastAsia="Times New Roman"/>
          <w:szCs w:val="28"/>
        </w:rPr>
        <w:t>Tài chính</w:t>
      </w:r>
      <w:r w:rsidRPr="001A0759">
        <w:rPr>
          <w:rFonts w:eastAsia="Times New Roman"/>
          <w:szCs w:val="28"/>
          <w:lang w:val="vi-VN"/>
        </w:rPr>
        <w:t xml:space="preserve">, Nông nghiệp </w:t>
      </w:r>
      <w:r w:rsidRPr="001A0759">
        <w:rPr>
          <w:rFonts w:eastAsia="Times New Roman"/>
          <w:szCs w:val="28"/>
        </w:rPr>
        <w:t>&amp;</w:t>
      </w:r>
      <w:r w:rsidR="00A45418">
        <w:rPr>
          <w:rFonts w:eastAsia="Times New Roman"/>
          <w:szCs w:val="28"/>
        </w:rPr>
        <w:t xml:space="preserve"> </w:t>
      </w:r>
      <w:r w:rsidRPr="001A0759">
        <w:rPr>
          <w:rFonts w:eastAsia="Times New Roman"/>
          <w:szCs w:val="28"/>
        </w:rPr>
        <w:t>Môi trường</w:t>
      </w:r>
      <w:r w:rsidR="008B59ED">
        <w:rPr>
          <w:rFonts w:eastAsia="Times New Roman"/>
          <w:szCs w:val="28"/>
          <w:lang w:val="en-GB"/>
        </w:rPr>
        <w:t>;</w:t>
      </w:r>
      <w:r w:rsidRPr="001A0759">
        <w:rPr>
          <w:rFonts w:eastAsia="Times New Roman"/>
          <w:szCs w:val="28"/>
          <w:lang w:val="vi-VN"/>
        </w:rPr>
        <w:t xml:space="preserve"> Giám đốc Kho bạc Nhà nước </w:t>
      </w:r>
      <w:r w:rsidRPr="001A0759">
        <w:rPr>
          <w:rFonts w:eastAsia="Times New Roman"/>
          <w:szCs w:val="28"/>
        </w:rPr>
        <w:t>khu vực VIII</w:t>
      </w:r>
      <w:r w:rsidRPr="001A0759">
        <w:rPr>
          <w:rFonts w:eastAsia="Times New Roman"/>
          <w:szCs w:val="28"/>
          <w:lang w:val="vi-VN"/>
        </w:rPr>
        <w:t>; Chi cục trưởng</w:t>
      </w:r>
      <w:r w:rsidRPr="001A0759">
        <w:rPr>
          <w:rFonts w:eastAsia="Times New Roman"/>
          <w:szCs w:val="28"/>
        </w:rPr>
        <w:t xml:space="preserve"> Chi cục</w:t>
      </w:r>
      <w:r w:rsidRPr="001A0759">
        <w:rPr>
          <w:rFonts w:eastAsia="Times New Roman"/>
          <w:szCs w:val="28"/>
          <w:lang w:val="vi-VN"/>
        </w:rPr>
        <w:t xml:space="preserve"> Kiểm lâm tỉnh </w:t>
      </w:r>
      <w:r w:rsidRPr="001A0759">
        <w:rPr>
          <w:rFonts w:eastAsia="Times New Roman"/>
          <w:szCs w:val="28"/>
        </w:rPr>
        <w:t>Vĩnh Phúc</w:t>
      </w:r>
      <w:r w:rsidRPr="001A0759">
        <w:rPr>
          <w:rFonts w:eastAsia="Times New Roman"/>
          <w:szCs w:val="28"/>
          <w:lang w:val="vi-VN"/>
        </w:rPr>
        <w:t>; Chủ tịch UBND huyện</w:t>
      </w:r>
      <w:r w:rsidRPr="001A0759">
        <w:rPr>
          <w:rFonts w:eastAsia="Times New Roman"/>
          <w:szCs w:val="28"/>
        </w:rPr>
        <w:t xml:space="preserve"> và thành phố: Lập Thạch, Tam Đảo và Phúc Yên; </w:t>
      </w:r>
      <w:r w:rsidRPr="001A0759">
        <w:rPr>
          <w:color w:val="000000" w:themeColor="text1"/>
          <w:lang w:val="fr-FR"/>
        </w:rPr>
        <w:t>Trung tâm khoa học lâm nghiệp Đông Bắc Bộ</w:t>
      </w:r>
      <w:r w:rsidR="00DE0C66">
        <w:rPr>
          <w:color w:val="000000" w:themeColor="text1"/>
          <w:lang w:val="fr-FR"/>
        </w:rPr>
        <w:t>;</w:t>
      </w:r>
      <w:r w:rsidRPr="001A0759">
        <w:rPr>
          <w:color w:val="000000" w:themeColor="text1"/>
          <w:lang w:val="fr-FR"/>
        </w:rPr>
        <w:t xml:space="preserve"> Công ty lâm nghiệp Lập Thạch</w:t>
      </w:r>
      <w:r w:rsidRPr="001A0759">
        <w:rPr>
          <w:rFonts w:eastAsia="Times New Roman"/>
          <w:szCs w:val="28"/>
          <w:lang w:val="vi-VN"/>
        </w:rPr>
        <w:t xml:space="preserve">; Thủ trưởng các </w:t>
      </w:r>
      <w:r w:rsidRPr="001A0759">
        <w:rPr>
          <w:rFonts w:eastAsia="Times New Roman"/>
          <w:szCs w:val="28"/>
        </w:rPr>
        <w:t>cơ quan, đơn vị</w:t>
      </w:r>
      <w:r w:rsidRPr="001A0759">
        <w:rPr>
          <w:rFonts w:eastAsia="Times New Roman"/>
          <w:szCs w:val="28"/>
          <w:lang w:val="vi-VN"/>
        </w:rPr>
        <w:t xml:space="preserve"> liên quan </w:t>
      </w:r>
      <w:r w:rsidRPr="001A0759">
        <w:rPr>
          <w:rFonts w:eastAsia="Times New Roman"/>
          <w:szCs w:val="28"/>
        </w:rPr>
        <w:t>căn cứ</w:t>
      </w:r>
      <w:r w:rsidRPr="001A0759">
        <w:rPr>
          <w:rFonts w:eastAsia="Times New Roman"/>
          <w:szCs w:val="28"/>
          <w:lang w:val="vi-VN"/>
        </w:rPr>
        <w:t xml:space="preserve"> Quyết định </w:t>
      </w:r>
      <w:r w:rsidRPr="001A0759">
        <w:rPr>
          <w:rFonts w:eastAsia="Times New Roman"/>
          <w:szCs w:val="28"/>
        </w:rPr>
        <w:t>thi hành</w:t>
      </w:r>
      <w:r w:rsidRPr="001A0759">
        <w:rPr>
          <w:rFonts w:eastAsia="Times New Roman"/>
          <w:szCs w:val="28"/>
          <w:lang w:val="vi-VN"/>
        </w:rPr>
        <w:t>./.</w:t>
      </w:r>
    </w:p>
    <w:p w:rsidR="00A67AC2" w:rsidRDefault="00A67AC2" w:rsidP="00A67AC2">
      <w:pPr>
        <w:spacing w:before="60" w:after="60" w:line="400" w:lineRule="exact"/>
        <w:ind w:firstLine="0"/>
        <w:rPr>
          <w:rFonts w:eastAsia="Times New Roman"/>
          <w:szCs w:val="28"/>
          <w:lang w:val="vi-VN"/>
        </w:rPr>
      </w:pPr>
      <w:bookmarkStart w:id="2" w:name="_GoBack"/>
      <w:bookmarkEnd w:id="2"/>
    </w:p>
    <w:p w:rsidR="00A67AC2" w:rsidRPr="00A67AC2" w:rsidRDefault="00A67AC2" w:rsidP="00A67AC2">
      <w:pPr>
        <w:spacing w:before="20"/>
        <w:ind w:left="3600" w:firstLine="0"/>
        <w:jc w:val="center"/>
        <w:rPr>
          <w:rFonts w:eastAsia="Times New Roman"/>
          <w:b/>
          <w:bCs/>
          <w:color w:val="000000"/>
          <w:szCs w:val="28"/>
        </w:rPr>
      </w:pPr>
      <w:r w:rsidRPr="00A67AC2">
        <w:rPr>
          <w:rFonts w:eastAsia="Times New Roman"/>
          <w:b/>
          <w:color w:val="000000"/>
          <w:szCs w:val="28"/>
        </w:rPr>
        <w:t>TM. UỶ BAN NHÂN DÂN</w:t>
      </w:r>
    </w:p>
    <w:p w:rsidR="00A67AC2" w:rsidRPr="00A67AC2" w:rsidRDefault="00A67AC2" w:rsidP="00A67AC2">
      <w:pPr>
        <w:spacing w:before="20"/>
        <w:ind w:left="3600" w:firstLine="0"/>
        <w:jc w:val="center"/>
        <w:rPr>
          <w:rFonts w:eastAsia="Times New Roman"/>
          <w:b/>
          <w:bCs/>
          <w:color w:val="000000"/>
          <w:szCs w:val="28"/>
        </w:rPr>
      </w:pPr>
      <w:r w:rsidRPr="00A67AC2">
        <w:rPr>
          <w:rFonts w:eastAsia="Times New Roman"/>
          <w:b/>
          <w:color w:val="000000"/>
          <w:szCs w:val="28"/>
        </w:rPr>
        <w:t>KT. CHỦ TỊCH</w:t>
      </w:r>
    </w:p>
    <w:p w:rsidR="00A67AC2" w:rsidRPr="00A67AC2" w:rsidRDefault="00A67AC2" w:rsidP="00A67AC2">
      <w:pPr>
        <w:spacing w:before="20"/>
        <w:ind w:left="3600" w:firstLine="0"/>
        <w:jc w:val="center"/>
        <w:rPr>
          <w:rFonts w:eastAsia="Times New Roman"/>
          <w:b/>
          <w:color w:val="000000"/>
          <w:szCs w:val="28"/>
        </w:rPr>
      </w:pPr>
      <w:r w:rsidRPr="00A67AC2">
        <w:rPr>
          <w:rFonts w:eastAsia="Times New Roman"/>
          <w:b/>
          <w:color w:val="000000"/>
          <w:szCs w:val="28"/>
        </w:rPr>
        <w:t>PHÓ CHỦ TỊCH</w:t>
      </w:r>
    </w:p>
    <w:p w:rsidR="00A67AC2" w:rsidRPr="00A67AC2" w:rsidRDefault="00A67AC2" w:rsidP="00A67AC2">
      <w:pPr>
        <w:spacing w:before="20"/>
        <w:ind w:left="3600" w:firstLine="0"/>
        <w:jc w:val="center"/>
        <w:rPr>
          <w:rFonts w:eastAsia="Times New Roman"/>
          <w:b/>
          <w:color w:val="000000"/>
          <w:szCs w:val="28"/>
        </w:rPr>
      </w:pPr>
    </w:p>
    <w:p w:rsidR="00A67AC2" w:rsidRPr="00A67AC2" w:rsidRDefault="00A67AC2" w:rsidP="00A67AC2">
      <w:pPr>
        <w:spacing w:before="20"/>
        <w:ind w:left="3600" w:firstLine="0"/>
        <w:jc w:val="center"/>
        <w:rPr>
          <w:rFonts w:eastAsia="Times New Roman"/>
          <w:b/>
          <w:color w:val="000000"/>
          <w:szCs w:val="28"/>
        </w:rPr>
      </w:pPr>
      <w:r w:rsidRPr="00A67AC2">
        <w:rPr>
          <w:rFonts w:eastAsia="Times New Roman"/>
          <w:b/>
          <w:color w:val="000000"/>
          <w:szCs w:val="28"/>
        </w:rPr>
        <w:t>Vũ Việt Văn</w:t>
      </w:r>
    </w:p>
    <w:p w:rsidR="00A67AC2" w:rsidRPr="001A0759" w:rsidRDefault="00A67AC2" w:rsidP="00A67AC2">
      <w:pPr>
        <w:spacing w:before="60" w:after="60" w:line="400" w:lineRule="exact"/>
        <w:ind w:firstLine="0"/>
        <w:rPr>
          <w:rFonts w:eastAsia="Times New Roman"/>
          <w:szCs w:val="28"/>
        </w:rPr>
      </w:pPr>
    </w:p>
    <w:p w:rsidR="00A54575" w:rsidRDefault="00A54575"/>
    <w:sectPr w:rsidR="00A54575" w:rsidSect="00A331E8">
      <w:headerReference w:type="default" r:id="rId7"/>
      <w:pgSz w:w="11907" w:h="16840"/>
      <w:pgMar w:top="1440" w:right="1440" w:bottom="1440" w:left="1440" w:header="227"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E9A" w:rsidRDefault="00D42E9A">
      <w:pPr>
        <w:spacing w:before="0"/>
      </w:pPr>
      <w:r>
        <w:separator/>
      </w:r>
    </w:p>
  </w:endnote>
  <w:endnote w:type="continuationSeparator" w:id="0">
    <w:p w:rsidR="00D42E9A" w:rsidRDefault="00D42E9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0000000000000000000"/>
    <w:charset w:val="00"/>
    <w:family w:val="roman"/>
    <w:notTrueType/>
    <w:pitch w:val="default"/>
  </w:font>
  <w:font w:name=".VnTimeH">
    <w:altName w:val="Courier New"/>
    <w:charset w:val="00"/>
    <w:family w:val="auto"/>
    <w:pitch w:val="default"/>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E9A" w:rsidRDefault="00D42E9A">
      <w:pPr>
        <w:pStyle w:val="GenStyleDefPar"/>
      </w:pPr>
      <w:r>
        <w:separator/>
      </w:r>
    </w:p>
  </w:footnote>
  <w:footnote w:type="continuationSeparator" w:id="0">
    <w:p w:rsidR="00D42E9A" w:rsidRDefault="00D42E9A">
      <w:pPr>
        <w:pStyle w:val="GenStyleDefPa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14516"/>
      <w:docPartObj>
        <w:docPartGallery w:val="Page Numbers (Top of Page)"/>
        <w:docPartUnique/>
      </w:docPartObj>
    </w:sdtPr>
    <w:sdtEndPr/>
    <w:sdtContent>
      <w:p w:rsidR="00CE1218" w:rsidRDefault="00CE1218">
        <w:pPr>
          <w:pStyle w:val="Header"/>
          <w:jc w:val="center"/>
        </w:pPr>
      </w:p>
      <w:p w:rsidR="00F903A5" w:rsidRDefault="00D42E9A">
        <w:pPr>
          <w:pStyle w:val="Header"/>
          <w:jc w:val="center"/>
        </w:pPr>
      </w:p>
    </w:sdtContent>
  </w:sdt>
  <w:p w:rsidR="00F903A5" w:rsidRDefault="00F903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35F"/>
    <w:multiLevelType w:val="multilevel"/>
    <w:tmpl w:val="55806626"/>
    <w:lvl w:ilvl="0">
      <w:start w:val="1"/>
      <w:numFmt w:val="decimal"/>
      <w:lvlText w:val="%1"/>
      <w:lvlJc w:val="left"/>
      <w:pPr>
        <w:ind w:left="375" w:hanging="371"/>
      </w:pPr>
    </w:lvl>
    <w:lvl w:ilvl="1">
      <w:start w:val="1"/>
      <w:numFmt w:val="none"/>
      <w:lvlText w:val="%1"/>
      <w:lvlJc w:val="left"/>
      <w:pPr>
        <w:tabs>
          <w:tab w:val="left" w:pos="360"/>
        </w:tabs>
      </w:pPr>
    </w:lvl>
    <w:lvl w:ilvl="2">
      <w:start w:val="1"/>
      <w:numFmt w:val="none"/>
      <w:lvlText w:val="%1"/>
      <w:lvlJc w:val="left"/>
      <w:pPr>
        <w:tabs>
          <w:tab w:val="left" w:pos="360"/>
        </w:tabs>
      </w:pPr>
    </w:lvl>
    <w:lvl w:ilvl="3">
      <w:start w:val="1"/>
      <w:numFmt w:val="none"/>
      <w:lvlText w:val="%1"/>
      <w:lvlJc w:val="left"/>
      <w:pPr>
        <w:tabs>
          <w:tab w:val="left" w:pos="360"/>
        </w:tabs>
      </w:pPr>
    </w:lvl>
    <w:lvl w:ilvl="4">
      <w:start w:val="1"/>
      <w:numFmt w:val="none"/>
      <w:lvlText w:val="%1"/>
      <w:lvlJc w:val="left"/>
      <w:pPr>
        <w:tabs>
          <w:tab w:val="left" w:pos="360"/>
        </w:tabs>
      </w:pPr>
    </w:lvl>
    <w:lvl w:ilvl="5">
      <w:start w:val="1"/>
      <w:numFmt w:val="none"/>
      <w:lvlText w:val="%1"/>
      <w:lvlJc w:val="left"/>
      <w:pPr>
        <w:tabs>
          <w:tab w:val="left" w:pos="360"/>
        </w:tabs>
      </w:pPr>
    </w:lvl>
    <w:lvl w:ilvl="6">
      <w:start w:val="1"/>
      <w:numFmt w:val="none"/>
      <w:lvlText w:val="%1"/>
      <w:lvlJc w:val="left"/>
      <w:pPr>
        <w:tabs>
          <w:tab w:val="left" w:pos="360"/>
        </w:tabs>
      </w:pPr>
    </w:lvl>
    <w:lvl w:ilvl="7">
      <w:start w:val="1"/>
      <w:numFmt w:val="none"/>
      <w:lvlText w:val="%1"/>
      <w:lvlJc w:val="left"/>
      <w:pPr>
        <w:tabs>
          <w:tab w:val="left" w:pos="360"/>
        </w:tabs>
      </w:pPr>
    </w:lvl>
    <w:lvl w:ilvl="8">
      <w:start w:val="1"/>
      <w:numFmt w:val="none"/>
      <w:lvlText w:val="%1"/>
      <w:lvlJc w:val="left"/>
      <w:pPr>
        <w:tabs>
          <w:tab w:val="left" w:pos="360"/>
        </w:tabs>
      </w:pPr>
    </w:lvl>
  </w:abstractNum>
  <w:abstractNum w:abstractNumId="1" w15:restartNumberingAfterBreak="0">
    <w:nsid w:val="181D466E"/>
    <w:multiLevelType w:val="multilevel"/>
    <w:tmpl w:val="375C3822"/>
    <w:lvl w:ilvl="0">
      <w:start w:val="1"/>
      <w:numFmt w:val="decimal"/>
      <w:lvlText w:val="%1"/>
      <w:lvlJc w:val="left"/>
      <w:pPr>
        <w:ind w:left="375" w:hanging="371"/>
      </w:pPr>
    </w:lvl>
    <w:lvl w:ilvl="1">
      <w:start w:val="1"/>
      <w:numFmt w:val="none"/>
      <w:lvlText w:val="%1"/>
      <w:lvlJc w:val="left"/>
      <w:pPr>
        <w:tabs>
          <w:tab w:val="left" w:pos="360"/>
        </w:tabs>
      </w:pPr>
    </w:lvl>
    <w:lvl w:ilvl="2">
      <w:start w:val="1"/>
      <w:numFmt w:val="none"/>
      <w:lvlText w:val="%1"/>
      <w:lvlJc w:val="left"/>
      <w:pPr>
        <w:tabs>
          <w:tab w:val="left" w:pos="360"/>
        </w:tabs>
      </w:pPr>
    </w:lvl>
    <w:lvl w:ilvl="3">
      <w:start w:val="1"/>
      <w:numFmt w:val="none"/>
      <w:lvlText w:val="%1"/>
      <w:lvlJc w:val="left"/>
      <w:pPr>
        <w:tabs>
          <w:tab w:val="left" w:pos="360"/>
        </w:tabs>
      </w:pPr>
    </w:lvl>
    <w:lvl w:ilvl="4">
      <w:start w:val="1"/>
      <w:numFmt w:val="none"/>
      <w:lvlText w:val="%1"/>
      <w:lvlJc w:val="left"/>
      <w:pPr>
        <w:tabs>
          <w:tab w:val="left" w:pos="360"/>
        </w:tabs>
      </w:pPr>
    </w:lvl>
    <w:lvl w:ilvl="5">
      <w:start w:val="1"/>
      <w:numFmt w:val="none"/>
      <w:lvlText w:val="%1"/>
      <w:lvlJc w:val="left"/>
      <w:pPr>
        <w:tabs>
          <w:tab w:val="left" w:pos="360"/>
        </w:tabs>
      </w:pPr>
    </w:lvl>
    <w:lvl w:ilvl="6">
      <w:start w:val="1"/>
      <w:numFmt w:val="none"/>
      <w:lvlText w:val="%1"/>
      <w:lvlJc w:val="left"/>
      <w:pPr>
        <w:tabs>
          <w:tab w:val="left" w:pos="360"/>
        </w:tabs>
      </w:pPr>
    </w:lvl>
    <w:lvl w:ilvl="7">
      <w:start w:val="1"/>
      <w:numFmt w:val="none"/>
      <w:lvlText w:val="%1"/>
      <w:lvlJc w:val="left"/>
      <w:pPr>
        <w:tabs>
          <w:tab w:val="left" w:pos="360"/>
        </w:tabs>
      </w:pPr>
    </w:lvl>
    <w:lvl w:ilvl="8">
      <w:start w:val="1"/>
      <w:numFmt w:val="none"/>
      <w:lvlText w:val="%1"/>
      <w:lvlJc w:val="left"/>
      <w:pPr>
        <w:tabs>
          <w:tab w:val="left" w:pos="360"/>
        </w:tabs>
      </w:pPr>
    </w:lvl>
  </w:abstractNum>
  <w:abstractNum w:abstractNumId="2" w15:restartNumberingAfterBreak="0">
    <w:nsid w:val="186D495C"/>
    <w:multiLevelType w:val="multilevel"/>
    <w:tmpl w:val="1B5C0CC8"/>
    <w:lvl w:ilvl="0">
      <w:start w:val="1"/>
      <w:numFmt w:val="decimal"/>
      <w:lvlText w:val="%1"/>
      <w:lvlJc w:val="left"/>
      <w:pPr>
        <w:ind w:left="375" w:hanging="371"/>
      </w:pPr>
    </w:lvl>
    <w:lvl w:ilvl="1">
      <w:start w:val="1"/>
      <w:numFmt w:val="none"/>
      <w:lvlText w:val="%1"/>
      <w:lvlJc w:val="left"/>
      <w:pPr>
        <w:tabs>
          <w:tab w:val="left" w:pos="360"/>
        </w:tabs>
      </w:pPr>
    </w:lvl>
    <w:lvl w:ilvl="2">
      <w:start w:val="1"/>
      <w:numFmt w:val="none"/>
      <w:lvlText w:val="%1"/>
      <w:lvlJc w:val="left"/>
      <w:pPr>
        <w:tabs>
          <w:tab w:val="left" w:pos="360"/>
        </w:tabs>
      </w:pPr>
    </w:lvl>
    <w:lvl w:ilvl="3">
      <w:start w:val="1"/>
      <w:numFmt w:val="none"/>
      <w:lvlText w:val="%1"/>
      <w:lvlJc w:val="left"/>
      <w:pPr>
        <w:tabs>
          <w:tab w:val="left" w:pos="360"/>
        </w:tabs>
      </w:pPr>
    </w:lvl>
    <w:lvl w:ilvl="4">
      <w:start w:val="1"/>
      <w:numFmt w:val="none"/>
      <w:lvlText w:val="%1"/>
      <w:lvlJc w:val="left"/>
      <w:pPr>
        <w:tabs>
          <w:tab w:val="left" w:pos="360"/>
        </w:tabs>
      </w:pPr>
    </w:lvl>
    <w:lvl w:ilvl="5">
      <w:start w:val="1"/>
      <w:numFmt w:val="none"/>
      <w:lvlText w:val="%1"/>
      <w:lvlJc w:val="left"/>
      <w:pPr>
        <w:tabs>
          <w:tab w:val="left" w:pos="360"/>
        </w:tabs>
      </w:pPr>
    </w:lvl>
    <w:lvl w:ilvl="6">
      <w:start w:val="1"/>
      <w:numFmt w:val="none"/>
      <w:lvlText w:val="%1"/>
      <w:lvlJc w:val="left"/>
      <w:pPr>
        <w:tabs>
          <w:tab w:val="left" w:pos="360"/>
        </w:tabs>
      </w:pPr>
    </w:lvl>
    <w:lvl w:ilvl="7">
      <w:start w:val="1"/>
      <w:numFmt w:val="none"/>
      <w:lvlText w:val="%1"/>
      <w:lvlJc w:val="left"/>
      <w:pPr>
        <w:tabs>
          <w:tab w:val="left" w:pos="360"/>
        </w:tabs>
      </w:pPr>
    </w:lvl>
    <w:lvl w:ilvl="8">
      <w:start w:val="1"/>
      <w:numFmt w:val="none"/>
      <w:lvlText w:val="%1"/>
      <w:lvlJc w:val="left"/>
      <w:pPr>
        <w:tabs>
          <w:tab w:val="left" w:pos="360"/>
        </w:tabs>
      </w:pPr>
    </w:lvl>
  </w:abstractNum>
  <w:abstractNum w:abstractNumId="3" w15:restartNumberingAfterBreak="0">
    <w:nsid w:val="1BD56578"/>
    <w:multiLevelType w:val="multilevel"/>
    <w:tmpl w:val="E9C001FA"/>
    <w:lvl w:ilvl="0">
      <w:start w:val="8"/>
      <w:numFmt w:val="decimal"/>
      <w:lvlText w:val="%1."/>
      <w:lvlJc w:val="left"/>
      <w:pPr>
        <w:ind w:left="675" w:hanging="671"/>
      </w:pPr>
    </w:lvl>
    <w:lvl w:ilvl="1">
      <w:start w:val="1"/>
      <w:numFmt w:val="none"/>
      <w:lvlText w:val="%1."/>
      <w:lvlJc w:val="left"/>
      <w:pPr>
        <w:tabs>
          <w:tab w:val="left" w:pos="360"/>
        </w:tabs>
      </w:pPr>
    </w:lvl>
    <w:lvl w:ilvl="2">
      <w:start w:val="1"/>
      <w:numFmt w:val="none"/>
      <w:lvlText w:val="%1."/>
      <w:lvlJc w:val="left"/>
      <w:pPr>
        <w:tabs>
          <w:tab w:val="left" w:pos="360"/>
        </w:tabs>
      </w:pPr>
    </w:lvl>
    <w:lvl w:ilvl="3">
      <w:start w:val="1"/>
      <w:numFmt w:val="none"/>
      <w:lvlText w:val="%1."/>
      <w:lvlJc w:val="left"/>
      <w:pPr>
        <w:tabs>
          <w:tab w:val="left" w:pos="360"/>
        </w:tabs>
      </w:pPr>
    </w:lvl>
    <w:lvl w:ilvl="4">
      <w:start w:val="1"/>
      <w:numFmt w:val="none"/>
      <w:lvlText w:val="%1."/>
      <w:lvlJc w:val="left"/>
      <w:pPr>
        <w:tabs>
          <w:tab w:val="left" w:pos="360"/>
        </w:tabs>
      </w:pPr>
    </w:lvl>
    <w:lvl w:ilvl="5">
      <w:start w:val="1"/>
      <w:numFmt w:val="none"/>
      <w:lvlText w:val="%1."/>
      <w:lvlJc w:val="left"/>
      <w:pPr>
        <w:tabs>
          <w:tab w:val="left" w:pos="360"/>
        </w:tabs>
      </w:pPr>
    </w:lvl>
    <w:lvl w:ilvl="6">
      <w:start w:val="1"/>
      <w:numFmt w:val="none"/>
      <w:lvlText w:val="%1."/>
      <w:lvlJc w:val="left"/>
      <w:pPr>
        <w:tabs>
          <w:tab w:val="left" w:pos="360"/>
        </w:tabs>
      </w:pPr>
    </w:lvl>
    <w:lvl w:ilvl="7">
      <w:start w:val="1"/>
      <w:numFmt w:val="none"/>
      <w:lvlText w:val="%1."/>
      <w:lvlJc w:val="left"/>
      <w:pPr>
        <w:tabs>
          <w:tab w:val="left" w:pos="360"/>
        </w:tabs>
      </w:pPr>
    </w:lvl>
    <w:lvl w:ilvl="8">
      <w:start w:val="1"/>
      <w:numFmt w:val="none"/>
      <w:lvlText w:val="%1."/>
      <w:lvlJc w:val="left"/>
      <w:pPr>
        <w:tabs>
          <w:tab w:val="left" w:pos="360"/>
        </w:tabs>
      </w:pPr>
    </w:lvl>
  </w:abstractNum>
  <w:abstractNum w:abstractNumId="4" w15:restartNumberingAfterBreak="0">
    <w:nsid w:val="33075AF1"/>
    <w:multiLevelType w:val="multilevel"/>
    <w:tmpl w:val="2D06BB46"/>
    <w:lvl w:ilvl="0">
      <w:start w:val="4"/>
      <w:numFmt w:val="bullet"/>
      <w:lvlText w:val="-"/>
      <w:lvlJc w:val="left"/>
      <w:pPr>
        <w:ind w:left="1080" w:hanging="356"/>
      </w:pPr>
      <w:rPr>
        <w:rFonts w:ascii="Times New Roman" w:eastAsia="Times New Roman" w:hAnsi="Times New Roman"/>
      </w:rPr>
    </w:lvl>
    <w:lvl w:ilvl="1">
      <w:start w:val="1"/>
      <w:numFmt w:val="bullet"/>
      <w:lvlText w:val="o"/>
      <w:lvlJc w:val="left"/>
      <w:pPr>
        <w:ind w:left="1800" w:hanging="356"/>
      </w:pPr>
      <w:rPr>
        <w:rFonts w:ascii="Courier New" w:hAnsi="Courier New"/>
      </w:rPr>
    </w:lvl>
    <w:lvl w:ilvl="2">
      <w:start w:val="1"/>
      <w:numFmt w:val="bullet"/>
      <w:lvlText w:val=""/>
      <w:lvlJc w:val="left"/>
      <w:pPr>
        <w:ind w:left="2520" w:hanging="356"/>
      </w:pPr>
      <w:rPr>
        <w:rFonts w:ascii="Wingdings" w:hAnsi="Wingdings"/>
      </w:rPr>
    </w:lvl>
    <w:lvl w:ilvl="3">
      <w:start w:val="1"/>
      <w:numFmt w:val="bullet"/>
      <w:lvlText w:val=""/>
      <w:lvlJc w:val="left"/>
      <w:pPr>
        <w:ind w:left="3240" w:hanging="356"/>
      </w:pPr>
      <w:rPr>
        <w:rFonts w:ascii="Symbol" w:hAnsi="Symbol"/>
      </w:rPr>
    </w:lvl>
    <w:lvl w:ilvl="4">
      <w:start w:val="1"/>
      <w:numFmt w:val="bullet"/>
      <w:lvlText w:val="o"/>
      <w:lvlJc w:val="left"/>
      <w:pPr>
        <w:ind w:left="3960" w:hanging="356"/>
      </w:pPr>
      <w:rPr>
        <w:rFonts w:ascii="Courier New" w:hAnsi="Courier New"/>
      </w:rPr>
    </w:lvl>
    <w:lvl w:ilvl="5">
      <w:start w:val="1"/>
      <w:numFmt w:val="bullet"/>
      <w:lvlText w:val=""/>
      <w:lvlJc w:val="left"/>
      <w:pPr>
        <w:ind w:left="4680" w:hanging="356"/>
      </w:pPr>
      <w:rPr>
        <w:rFonts w:ascii="Wingdings" w:hAnsi="Wingdings"/>
      </w:rPr>
    </w:lvl>
    <w:lvl w:ilvl="6">
      <w:start w:val="1"/>
      <w:numFmt w:val="bullet"/>
      <w:lvlText w:val=""/>
      <w:lvlJc w:val="left"/>
      <w:pPr>
        <w:ind w:left="5400" w:hanging="356"/>
      </w:pPr>
      <w:rPr>
        <w:rFonts w:ascii="Symbol" w:hAnsi="Symbol"/>
      </w:rPr>
    </w:lvl>
    <w:lvl w:ilvl="7">
      <w:start w:val="1"/>
      <w:numFmt w:val="bullet"/>
      <w:lvlText w:val="o"/>
      <w:lvlJc w:val="left"/>
      <w:pPr>
        <w:ind w:left="6120" w:hanging="356"/>
      </w:pPr>
      <w:rPr>
        <w:rFonts w:ascii="Courier New" w:hAnsi="Courier New"/>
      </w:rPr>
    </w:lvl>
    <w:lvl w:ilvl="8">
      <w:start w:val="1"/>
      <w:numFmt w:val="bullet"/>
      <w:lvlText w:val=""/>
      <w:lvlJc w:val="left"/>
      <w:pPr>
        <w:ind w:left="6840" w:hanging="356"/>
      </w:pPr>
      <w:rPr>
        <w:rFonts w:ascii="Wingdings" w:hAnsi="Wingdings"/>
      </w:rPr>
    </w:lvl>
  </w:abstractNum>
  <w:abstractNum w:abstractNumId="5" w15:restartNumberingAfterBreak="0">
    <w:nsid w:val="5E466B04"/>
    <w:multiLevelType w:val="multilevel"/>
    <w:tmpl w:val="7AB4AA56"/>
    <w:lvl w:ilvl="0">
      <w:start w:val="4"/>
      <w:numFmt w:val="bullet"/>
      <w:lvlText w:val="-"/>
      <w:lvlJc w:val="left"/>
      <w:pPr>
        <w:ind w:left="1080" w:hanging="356"/>
      </w:pPr>
      <w:rPr>
        <w:rFonts w:ascii="Times New Roman" w:eastAsia="Times New Roman" w:hAnsi="Times New Roman"/>
      </w:rPr>
    </w:lvl>
    <w:lvl w:ilvl="1">
      <w:start w:val="1"/>
      <w:numFmt w:val="bullet"/>
      <w:lvlText w:val="o"/>
      <w:lvlJc w:val="left"/>
      <w:pPr>
        <w:ind w:left="1800" w:hanging="356"/>
      </w:pPr>
      <w:rPr>
        <w:rFonts w:ascii="Courier New" w:hAnsi="Courier New"/>
      </w:rPr>
    </w:lvl>
    <w:lvl w:ilvl="2">
      <w:start w:val="1"/>
      <w:numFmt w:val="bullet"/>
      <w:lvlText w:val=""/>
      <w:lvlJc w:val="left"/>
      <w:pPr>
        <w:ind w:left="2520" w:hanging="356"/>
      </w:pPr>
      <w:rPr>
        <w:rFonts w:ascii="Wingdings" w:hAnsi="Wingdings"/>
      </w:rPr>
    </w:lvl>
    <w:lvl w:ilvl="3">
      <w:start w:val="1"/>
      <w:numFmt w:val="bullet"/>
      <w:lvlText w:val=""/>
      <w:lvlJc w:val="left"/>
      <w:pPr>
        <w:ind w:left="3240" w:hanging="356"/>
      </w:pPr>
      <w:rPr>
        <w:rFonts w:ascii="Symbol" w:hAnsi="Symbol"/>
      </w:rPr>
    </w:lvl>
    <w:lvl w:ilvl="4">
      <w:start w:val="1"/>
      <w:numFmt w:val="bullet"/>
      <w:lvlText w:val="o"/>
      <w:lvlJc w:val="left"/>
      <w:pPr>
        <w:ind w:left="3960" w:hanging="356"/>
      </w:pPr>
      <w:rPr>
        <w:rFonts w:ascii="Courier New" w:hAnsi="Courier New"/>
      </w:rPr>
    </w:lvl>
    <w:lvl w:ilvl="5">
      <w:start w:val="1"/>
      <w:numFmt w:val="bullet"/>
      <w:lvlText w:val=""/>
      <w:lvlJc w:val="left"/>
      <w:pPr>
        <w:ind w:left="4680" w:hanging="356"/>
      </w:pPr>
      <w:rPr>
        <w:rFonts w:ascii="Wingdings" w:hAnsi="Wingdings"/>
      </w:rPr>
    </w:lvl>
    <w:lvl w:ilvl="6">
      <w:start w:val="1"/>
      <w:numFmt w:val="bullet"/>
      <w:lvlText w:val=""/>
      <w:lvlJc w:val="left"/>
      <w:pPr>
        <w:ind w:left="5400" w:hanging="356"/>
      </w:pPr>
      <w:rPr>
        <w:rFonts w:ascii="Symbol" w:hAnsi="Symbol"/>
      </w:rPr>
    </w:lvl>
    <w:lvl w:ilvl="7">
      <w:start w:val="1"/>
      <w:numFmt w:val="bullet"/>
      <w:lvlText w:val="o"/>
      <w:lvlJc w:val="left"/>
      <w:pPr>
        <w:ind w:left="6120" w:hanging="356"/>
      </w:pPr>
      <w:rPr>
        <w:rFonts w:ascii="Courier New" w:hAnsi="Courier New"/>
      </w:rPr>
    </w:lvl>
    <w:lvl w:ilvl="8">
      <w:start w:val="1"/>
      <w:numFmt w:val="bullet"/>
      <w:lvlText w:val=""/>
      <w:lvlJc w:val="left"/>
      <w:pPr>
        <w:ind w:left="6840" w:hanging="356"/>
      </w:pPr>
      <w:rPr>
        <w:rFonts w:ascii="Wingdings" w:hAnsi="Wingdings"/>
      </w:rPr>
    </w:lvl>
  </w:abstractNum>
  <w:abstractNum w:abstractNumId="6" w15:restartNumberingAfterBreak="0">
    <w:nsid w:val="68111888"/>
    <w:multiLevelType w:val="multilevel"/>
    <w:tmpl w:val="42B8F00A"/>
    <w:lvl w:ilvl="0">
      <w:start w:val="1"/>
      <w:numFmt w:val="decimal"/>
      <w:lvlText w:val="%1."/>
      <w:lvlJc w:val="left"/>
      <w:pPr>
        <w:ind w:left="1080" w:hanging="356"/>
      </w:pPr>
      <w:rPr>
        <w:color w:val="000000"/>
      </w:rPr>
    </w:lvl>
    <w:lvl w:ilvl="1">
      <w:start w:val="1"/>
      <w:numFmt w:val="none"/>
      <w:lvlText w:val="%1."/>
      <w:lvlJc w:val="left"/>
      <w:pPr>
        <w:tabs>
          <w:tab w:val="left" w:pos="360"/>
        </w:tabs>
      </w:pPr>
    </w:lvl>
    <w:lvl w:ilvl="2">
      <w:start w:val="1"/>
      <w:numFmt w:val="none"/>
      <w:lvlText w:val="%1."/>
      <w:lvlJc w:val="left"/>
      <w:pPr>
        <w:tabs>
          <w:tab w:val="left" w:pos="360"/>
        </w:tabs>
      </w:pPr>
    </w:lvl>
    <w:lvl w:ilvl="3">
      <w:start w:val="1"/>
      <w:numFmt w:val="none"/>
      <w:lvlText w:val="%1."/>
      <w:lvlJc w:val="left"/>
      <w:pPr>
        <w:tabs>
          <w:tab w:val="left" w:pos="360"/>
        </w:tabs>
      </w:pPr>
    </w:lvl>
    <w:lvl w:ilvl="4">
      <w:start w:val="1"/>
      <w:numFmt w:val="none"/>
      <w:lvlText w:val="%1."/>
      <w:lvlJc w:val="left"/>
      <w:pPr>
        <w:tabs>
          <w:tab w:val="left" w:pos="360"/>
        </w:tabs>
      </w:pPr>
    </w:lvl>
    <w:lvl w:ilvl="5">
      <w:start w:val="1"/>
      <w:numFmt w:val="none"/>
      <w:lvlText w:val="%1."/>
      <w:lvlJc w:val="left"/>
      <w:pPr>
        <w:tabs>
          <w:tab w:val="left" w:pos="360"/>
        </w:tabs>
      </w:pPr>
    </w:lvl>
    <w:lvl w:ilvl="6">
      <w:start w:val="1"/>
      <w:numFmt w:val="none"/>
      <w:lvlText w:val="%1."/>
      <w:lvlJc w:val="left"/>
      <w:pPr>
        <w:tabs>
          <w:tab w:val="left" w:pos="360"/>
        </w:tabs>
      </w:pPr>
    </w:lvl>
    <w:lvl w:ilvl="7">
      <w:start w:val="1"/>
      <w:numFmt w:val="none"/>
      <w:lvlText w:val="%1."/>
      <w:lvlJc w:val="left"/>
      <w:pPr>
        <w:tabs>
          <w:tab w:val="left" w:pos="360"/>
        </w:tabs>
      </w:pPr>
    </w:lvl>
    <w:lvl w:ilvl="8">
      <w:start w:val="1"/>
      <w:numFmt w:val="none"/>
      <w:lvlText w:val="%1."/>
      <w:lvlJc w:val="left"/>
      <w:pPr>
        <w:tabs>
          <w:tab w:val="left" w:pos="360"/>
        </w:tabs>
      </w:pPr>
    </w:lvl>
  </w:abstractNum>
  <w:abstractNum w:abstractNumId="7" w15:restartNumberingAfterBreak="0">
    <w:nsid w:val="7F6057AD"/>
    <w:multiLevelType w:val="multilevel"/>
    <w:tmpl w:val="BEA8BD0E"/>
    <w:lvl w:ilvl="0">
      <w:start w:val="1"/>
      <w:numFmt w:val="decimal"/>
      <w:lvlText w:val="%1"/>
      <w:lvlJc w:val="left"/>
      <w:pPr>
        <w:ind w:left="375" w:hanging="371"/>
      </w:pPr>
    </w:lvl>
    <w:lvl w:ilvl="1">
      <w:start w:val="1"/>
      <w:numFmt w:val="none"/>
      <w:lvlText w:val="%1"/>
      <w:lvlJc w:val="left"/>
      <w:pPr>
        <w:tabs>
          <w:tab w:val="left" w:pos="360"/>
        </w:tabs>
      </w:pPr>
    </w:lvl>
    <w:lvl w:ilvl="2">
      <w:start w:val="1"/>
      <w:numFmt w:val="none"/>
      <w:lvlText w:val="%1"/>
      <w:lvlJc w:val="left"/>
      <w:pPr>
        <w:tabs>
          <w:tab w:val="left" w:pos="360"/>
        </w:tabs>
      </w:pPr>
    </w:lvl>
    <w:lvl w:ilvl="3">
      <w:start w:val="1"/>
      <w:numFmt w:val="none"/>
      <w:lvlText w:val="%1"/>
      <w:lvlJc w:val="left"/>
      <w:pPr>
        <w:tabs>
          <w:tab w:val="left" w:pos="360"/>
        </w:tabs>
      </w:pPr>
    </w:lvl>
    <w:lvl w:ilvl="4">
      <w:start w:val="1"/>
      <w:numFmt w:val="none"/>
      <w:lvlText w:val="%1"/>
      <w:lvlJc w:val="left"/>
      <w:pPr>
        <w:tabs>
          <w:tab w:val="left" w:pos="360"/>
        </w:tabs>
      </w:pPr>
    </w:lvl>
    <w:lvl w:ilvl="5">
      <w:start w:val="1"/>
      <w:numFmt w:val="none"/>
      <w:lvlText w:val="%1"/>
      <w:lvlJc w:val="left"/>
      <w:pPr>
        <w:tabs>
          <w:tab w:val="left" w:pos="360"/>
        </w:tabs>
      </w:pPr>
    </w:lvl>
    <w:lvl w:ilvl="6">
      <w:start w:val="1"/>
      <w:numFmt w:val="none"/>
      <w:lvlText w:val="%1"/>
      <w:lvlJc w:val="left"/>
      <w:pPr>
        <w:tabs>
          <w:tab w:val="left" w:pos="360"/>
        </w:tabs>
      </w:pPr>
    </w:lvl>
    <w:lvl w:ilvl="7">
      <w:start w:val="1"/>
      <w:numFmt w:val="none"/>
      <w:lvlText w:val="%1"/>
      <w:lvlJc w:val="left"/>
      <w:pPr>
        <w:tabs>
          <w:tab w:val="left" w:pos="360"/>
        </w:tabs>
      </w:pPr>
    </w:lvl>
    <w:lvl w:ilvl="8">
      <w:start w:val="1"/>
      <w:numFmt w:val="none"/>
      <w:lvlText w:val="%1"/>
      <w:lvlJc w:val="left"/>
      <w:pPr>
        <w:tabs>
          <w:tab w:val="left" w:pos="360"/>
        </w:tabs>
      </w:p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75"/>
    <w:rsid w:val="000B7085"/>
    <w:rsid w:val="000C0216"/>
    <w:rsid w:val="000F3CE1"/>
    <w:rsid w:val="001322CF"/>
    <w:rsid w:val="001A0759"/>
    <w:rsid w:val="001B5F3E"/>
    <w:rsid w:val="00203F69"/>
    <w:rsid w:val="002454EB"/>
    <w:rsid w:val="002A5C47"/>
    <w:rsid w:val="002B7598"/>
    <w:rsid w:val="002F419C"/>
    <w:rsid w:val="00331FC6"/>
    <w:rsid w:val="003865B9"/>
    <w:rsid w:val="003B1B24"/>
    <w:rsid w:val="004137CE"/>
    <w:rsid w:val="00420CF9"/>
    <w:rsid w:val="004409EA"/>
    <w:rsid w:val="004B4FAF"/>
    <w:rsid w:val="004B6D3D"/>
    <w:rsid w:val="004D73A4"/>
    <w:rsid w:val="005005AC"/>
    <w:rsid w:val="00503D55"/>
    <w:rsid w:val="00507F62"/>
    <w:rsid w:val="005B0D6D"/>
    <w:rsid w:val="00603964"/>
    <w:rsid w:val="00633725"/>
    <w:rsid w:val="00690C27"/>
    <w:rsid w:val="006D1358"/>
    <w:rsid w:val="006F1E6E"/>
    <w:rsid w:val="007570DC"/>
    <w:rsid w:val="007647FC"/>
    <w:rsid w:val="00793D25"/>
    <w:rsid w:val="007B3E00"/>
    <w:rsid w:val="007C0F5C"/>
    <w:rsid w:val="007C46E2"/>
    <w:rsid w:val="007F669A"/>
    <w:rsid w:val="00807A50"/>
    <w:rsid w:val="008177E3"/>
    <w:rsid w:val="0084211F"/>
    <w:rsid w:val="00873811"/>
    <w:rsid w:val="008B3175"/>
    <w:rsid w:val="008B59ED"/>
    <w:rsid w:val="008C449B"/>
    <w:rsid w:val="008C5F5D"/>
    <w:rsid w:val="00972F3C"/>
    <w:rsid w:val="0098197F"/>
    <w:rsid w:val="00987B4B"/>
    <w:rsid w:val="00996B27"/>
    <w:rsid w:val="009D4718"/>
    <w:rsid w:val="009E44B0"/>
    <w:rsid w:val="00A331E8"/>
    <w:rsid w:val="00A45418"/>
    <w:rsid w:val="00A54575"/>
    <w:rsid w:val="00A67AC2"/>
    <w:rsid w:val="00A81CEE"/>
    <w:rsid w:val="00A87A40"/>
    <w:rsid w:val="00AA03C6"/>
    <w:rsid w:val="00AD7290"/>
    <w:rsid w:val="00AE0CE6"/>
    <w:rsid w:val="00AF113C"/>
    <w:rsid w:val="00AF34CA"/>
    <w:rsid w:val="00B15B1F"/>
    <w:rsid w:val="00B62AA8"/>
    <w:rsid w:val="00B95759"/>
    <w:rsid w:val="00C119B5"/>
    <w:rsid w:val="00C3197A"/>
    <w:rsid w:val="00C72CE2"/>
    <w:rsid w:val="00CB79A5"/>
    <w:rsid w:val="00CE1218"/>
    <w:rsid w:val="00CF7142"/>
    <w:rsid w:val="00CF7759"/>
    <w:rsid w:val="00D00963"/>
    <w:rsid w:val="00D42E9A"/>
    <w:rsid w:val="00DE0C66"/>
    <w:rsid w:val="00E04661"/>
    <w:rsid w:val="00E422A3"/>
    <w:rsid w:val="00E474C4"/>
    <w:rsid w:val="00E66775"/>
    <w:rsid w:val="00E95BDD"/>
    <w:rsid w:val="00EE6FDF"/>
    <w:rsid w:val="00F41AB5"/>
    <w:rsid w:val="00F903A5"/>
    <w:rsid w:val="00FB295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8126"/>
  <w15:docId w15:val="{646A893D-4EE8-460D-B980-2B53771A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4575"/>
    <w:pPr>
      <w:spacing w:before="120"/>
      <w:ind w:firstLine="720"/>
      <w:jc w:val="both"/>
    </w:pPr>
    <w:rPr>
      <w:sz w:val="28"/>
      <w:lang w:bidi="ar-SA"/>
    </w:rPr>
  </w:style>
  <w:style w:type="paragraph" w:styleId="Heading1">
    <w:name w:val="heading 1"/>
    <w:basedOn w:val="Normal"/>
    <w:next w:val="Normal"/>
    <w:link w:val="Heading1Char"/>
    <w:uiPriority w:val="9"/>
    <w:qFormat/>
    <w:rsid w:val="00A54575"/>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link w:val="Heading2Char"/>
    <w:uiPriority w:val="9"/>
    <w:unhideWhenUsed/>
    <w:qFormat/>
    <w:rsid w:val="00A54575"/>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link w:val="Heading3Char"/>
    <w:uiPriority w:val="9"/>
    <w:unhideWhenUsed/>
    <w:qFormat/>
    <w:rsid w:val="00A54575"/>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link w:val="Heading4Char"/>
    <w:uiPriority w:val="9"/>
    <w:unhideWhenUsed/>
    <w:qFormat/>
    <w:rsid w:val="00A54575"/>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link w:val="Heading5Char"/>
    <w:uiPriority w:val="9"/>
    <w:unhideWhenUsed/>
    <w:qFormat/>
    <w:rsid w:val="00A54575"/>
    <w:pPr>
      <w:keepNext/>
      <w:keepLines/>
      <w:spacing w:before="200"/>
      <w:outlineLvl w:val="4"/>
    </w:pPr>
    <w:rPr>
      <w:rFonts w:ascii="Arial" w:eastAsia="Arial" w:hAnsi="Arial" w:cs="Arial"/>
      <w:b/>
      <w:bCs/>
      <w:color w:val="444444"/>
      <w:szCs w:val="28"/>
    </w:rPr>
  </w:style>
  <w:style w:type="paragraph" w:styleId="Heading6">
    <w:name w:val="heading 6"/>
    <w:basedOn w:val="Normal"/>
    <w:next w:val="Normal"/>
    <w:link w:val="Heading6Char"/>
    <w:uiPriority w:val="9"/>
    <w:unhideWhenUsed/>
    <w:qFormat/>
    <w:rsid w:val="00A54575"/>
    <w:pPr>
      <w:keepNext/>
      <w:keepLines/>
      <w:spacing w:before="200"/>
      <w:outlineLvl w:val="5"/>
    </w:pPr>
    <w:rPr>
      <w:rFonts w:ascii="Arial" w:eastAsia="Arial" w:hAnsi="Arial" w:cs="Arial"/>
      <w:i/>
      <w:iCs/>
      <w:color w:val="232323"/>
      <w:szCs w:val="28"/>
    </w:rPr>
  </w:style>
  <w:style w:type="paragraph" w:styleId="Heading7">
    <w:name w:val="heading 7"/>
    <w:basedOn w:val="Normal"/>
    <w:next w:val="Normal"/>
    <w:link w:val="Heading7Char"/>
    <w:uiPriority w:val="9"/>
    <w:unhideWhenUsed/>
    <w:qFormat/>
    <w:rsid w:val="00A54575"/>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link w:val="Heading8Char"/>
    <w:uiPriority w:val="9"/>
    <w:unhideWhenUsed/>
    <w:qFormat/>
    <w:rsid w:val="00A54575"/>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link w:val="Heading9Char"/>
    <w:uiPriority w:val="9"/>
    <w:unhideWhenUsed/>
    <w:qFormat/>
    <w:rsid w:val="00A54575"/>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rsid w:val="00A5457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A5457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rsid w:val="00A54575"/>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A54575"/>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rsid w:val="00A54575"/>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rsid w:val="00A54575"/>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rsid w:val="00A54575"/>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A54575"/>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rsid w:val="00A54575"/>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rsid w:val="00A54575"/>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rsid w:val="00A54575"/>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rsid w:val="00A54575"/>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rsid w:val="00A54575"/>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rsid w:val="00A5457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rsid w:val="00A54575"/>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rsid w:val="00A54575"/>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rsid w:val="00A54575"/>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rsid w:val="00A54575"/>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rsid w:val="00A54575"/>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rsid w:val="00A54575"/>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rsid w:val="00A5457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rsid w:val="00A54575"/>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rsid w:val="00A54575"/>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rsid w:val="00A54575"/>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rsid w:val="00A54575"/>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rsid w:val="00A54575"/>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rsid w:val="00A54575"/>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rsid w:val="00A54575"/>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rsid w:val="00A54575"/>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rsid w:val="00A54575"/>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rsid w:val="00A54575"/>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rsid w:val="00A54575"/>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rsid w:val="00A54575"/>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rsid w:val="00A54575"/>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rsid w:val="00A5457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rsid w:val="00A5457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rsid w:val="00A5457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rsid w:val="00A5457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rsid w:val="00A5457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rsid w:val="00A5457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rsid w:val="00A5457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rsid w:val="00A54575"/>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A54575"/>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rsid w:val="00A54575"/>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rsid w:val="00A54575"/>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rsid w:val="00A54575"/>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rsid w:val="00A5457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rsid w:val="00A5457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rsid w:val="00A54575"/>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A54575"/>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rsid w:val="00A54575"/>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rsid w:val="00A54575"/>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rsid w:val="00A54575"/>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rsid w:val="00A54575"/>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rsid w:val="00A54575"/>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rsid w:val="00A54575"/>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rsid w:val="00A54575"/>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rsid w:val="00A54575"/>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rsid w:val="00A54575"/>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rsid w:val="00A54575"/>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rsid w:val="00A54575"/>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rsid w:val="00A54575"/>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rsid w:val="00A54575"/>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rsid w:val="00A54575"/>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rsid w:val="00A54575"/>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rsid w:val="00A54575"/>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rsid w:val="00A54575"/>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rsid w:val="00A54575"/>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rsid w:val="00A54575"/>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rsid w:val="00A5457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A5457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rsid w:val="00A54575"/>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rsid w:val="00A54575"/>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rsid w:val="00A54575"/>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rsid w:val="00A54575"/>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rsid w:val="00A54575"/>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rsid w:val="00A5457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rsid w:val="00A54575"/>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rsid w:val="00A54575"/>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rsid w:val="00A54575"/>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rsid w:val="00A54575"/>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rsid w:val="00A54575"/>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rsid w:val="00A54575"/>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rsid w:val="00A54575"/>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rsid w:val="00A54575"/>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rsid w:val="00A54575"/>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rsid w:val="00A54575"/>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rsid w:val="00A54575"/>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rsid w:val="00A54575"/>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rsid w:val="00A54575"/>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rsid w:val="00A54575"/>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A54575"/>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rsid w:val="00A54575"/>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rsid w:val="00A54575"/>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rsid w:val="00A54575"/>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rsid w:val="00A54575"/>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rsid w:val="00A54575"/>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rsid w:val="00A54575"/>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A54575"/>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rsid w:val="00A54575"/>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rsid w:val="00A54575"/>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rsid w:val="00A54575"/>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rsid w:val="00A54575"/>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rsid w:val="00A54575"/>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A54575"/>
    <w:rPr>
      <w:color w:val="404040"/>
      <w:szCs w:val="20"/>
      <w:lang w:val="en-GB" w:eastAsia="en-GB"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TableNormal"/>
    <w:uiPriority w:val="99"/>
    <w:rsid w:val="00A54575"/>
    <w:rPr>
      <w:color w:val="404040"/>
      <w:szCs w:val="20"/>
      <w:lang w:val="en-GB" w:eastAsia="en-GB"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character" w:customStyle="1" w:styleId="Heading1Char">
    <w:name w:val="Heading 1 Char"/>
    <w:basedOn w:val="DefaultParagraphFont"/>
    <w:link w:val="Heading1"/>
    <w:uiPriority w:val="9"/>
    <w:rsid w:val="00A54575"/>
    <w:rPr>
      <w:rFonts w:ascii="Arial" w:eastAsia="Arial" w:hAnsi="Arial" w:cs="Arial"/>
      <w:color w:val="365F91" w:themeColor="accent1" w:themeShade="BF"/>
      <w:sz w:val="40"/>
      <w:szCs w:val="40"/>
    </w:rPr>
  </w:style>
  <w:style w:type="character" w:customStyle="1" w:styleId="Heading2Char">
    <w:name w:val="Heading 2 Char"/>
    <w:basedOn w:val="DefaultParagraphFont"/>
    <w:link w:val="Heading2"/>
    <w:uiPriority w:val="9"/>
    <w:rsid w:val="00A54575"/>
    <w:rPr>
      <w:rFonts w:ascii="Arial" w:eastAsia="Arial" w:hAnsi="Arial" w:cs="Arial"/>
      <w:color w:val="365F91" w:themeColor="accent1" w:themeShade="BF"/>
      <w:sz w:val="32"/>
      <w:szCs w:val="32"/>
    </w:rPr>
  </w:style>
  <w:style w:type="character" w:customStyle="1" w:styleId="Heading3Char">
    <w:name w:val="Heading 3 Char"/>
    <w:basedOn w:val="DefaultParagraphFont"/>
    <w:link w:val="Heading3"/>
    <w:uiPriority w:val="9"/>
    <w:rsid w:val="00A54575"/>
    <w:rPr>
      <w:rFonts w:ascii="Arial" w:eastAsia="Arial" w:hAnsi="Arial" w:cs="Arial"/>
      <w:color w:val="365F91" w:themeColor="accent1" w:themeShade="BF"/>
      <w:sz w:val="28"/>
      <w:szCs w:val="28"/>
    </w:rPr>
  </w:style>
  <w:style w:type="character" w:customStyle="1" w:styleId="Heading4Char">
    <w:name w:val="Heading 4 Char"/>
    <w:basedOn w:val="DefaultParagraphFont"/>
    <w:link w:val="Heading4"/>
    <w:uiPriority w:val="9"/>
    <w:rsid w:val="00A54575"/>
    <w:rPr>
      <w:rFonts w:ascii="Arial" w:eastAsia="Arial" w:hAnsi="Arial" w:cs="Arial"/>
      <w:i/>
      <w:iCs/>
      <w:color w:val="365F91" w:themeColor="accent1" w:themeShade="BF"/>
    </w:rPr>
  </w:style>
  <w:style w:type="character" w:customStyle="1" w:styleId="Heading5Char">
    <w:name w:val="Heading 5 Char"/>
    <w:basedOn w:val="DefaultParagraphFont"/>
    <w:link w:val="Heading5"/>
    <w:uiPriority w:val="9"/>
    <w:rsid w:val="00A54575"/>
    <w:rPr>
      <w:rFonts w:ascii="Arial" w:eastAsia="Arial" w:hAnsi="Arial" w:cs="Arial"/>
      <w:color w:val="365F91" w:themeColor="accent1" w:themeShade="BF"/>
    </w:rPr>
  </w:style>
  <w:style w:type="character" w:customStyle="1" w:styleId="Heading6Char">
    <w:name w:val="Heading 6 Char"/>
    <w:basedOn w:val="DefaultParagraphFont"/>
    <w:link w:val="Heading6"/>
    <w:uiPriority w:val="9"/>
    <w:rsid w:val="00A54575"/>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sid w:val="00A54575"/>
    <w:rPr>
      <w:rFonts w:ascii="Arial" w:eastAsia="Arial" w:hAnsi="Arial" w:cs="Arial"/>
      <w:color w:val="595959" w:themeColor="text1" w:themeTint="A6"/>
    </w:rPr>
  </w:style>
  <w:style w:type="character" w:customStyle="1" w:styleId="Heading8Char">
    <w:name w:val="Heading 8 Char"/>
    <w:basedOn w:val="DefaultParagraphFont"/>
    <w:link w:val="Heading8"/>
    <w:uiPriority w:val="9"/>
    <w:rsid w:val="00A54575"/>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sid w:val="00A54575"/>
    <w:rPr>
      <w:rFonts w:ascii="Arial" w:eastAsia="Arial" w:hAnsi="Arial" w:cs="Arial"/>
      <w:i/>
      <w:iCs/>
      <w:color w:val="272727" w:themeColor="text1" w:themeTint="D8"/>
    </w:rPr>
  </w:style>
  <w:style w:type="character" w:customStyle="1" w:styleId="TitleChar">
    <w:name w:val="Title Char"/>
    <w:basedOn w:val="DefaultParagraphFont"/>
    <w:link w:val="Title"/>
    <w:uiPriority w:val="10"/>
    <w:rsid w:val="00A54575"/>
    <w:rPr>
      <w:rFonts w:ascii="Arial" w:eastAsia="Arial" w:hAnsi="Arial" w:cs="Arial"/>
      <w:spacing w:val="-10"/>
      <w:sz w:val="56"/>
      <w:szCs w:val="56"/>
    </w:rPr>
  </w:style>
  <w:style w:type="character" w:customStyle="1" w:styleId="SubtitleChar">
    <w:name w:val="Subtitle Char"/>
    <w:basedOn w:val="DefaultParagraphFont"/>
    <w:link w:val="Subtitle"/>
    <w:uiPriority w:val="11"/>
    <w:rsid w:val="00A54575"/>
    <w:rPr>
      <w:color w:val="595959" w:themeColor="text1" w:themeTint="A6"/>
      <w:spacing w:val="15"/>
      <w:sz w:val="28"/>
      <w:szCs w:val="28"/>
    </w:rPr>
  </w:style>
  <w:style w:type="character" w:customStyle="1" w:styleId="QuoteChar">
    <w:name w:val="Quote Char"/>
    <w:basedOn w:val="DefaultParagraphFont"/>
    <w:link w:val="Quote"/>
    <w:uiPriority w:val="29"/>
    <w:rsid w:val="00A54575"/>
    <w:rPr>
      <w:i/>
      <w:iCs/>
      <w:color w:val="404040" w:themeColor="text1" w:themeTint="BF"/>
    </w:rPr>
  </w:style>
  <w:style w:type="character" w:styleId="IntenseEmphasis">
    <w:name w:val="Intense Emphasis"/>
    <w:basedOn w:val="DefaultParagraphFont"/>
    <w:uiPriority w:val="21"/>
    <w:qFormat/>
    <w:rsid w:val="00A54575"/>
    <w:rPr>
      <w:i/>
      <w:iCs/>
      <w:color w:val="365F91" w:themeColor="accent1" w:themeShade="BF"/>
    </w:rPr>
  </w:style>
  <w:style w:type="character" w:customStyle="1" w:styleId="IntenseQuoteChar">
    <w:name w:val="Intense Quote Char"/>
    <w:basedOn w:val="DefaultParagraphFont"/>
    <w:link w:val="IntenseQuote"/>
    <w:uiPriority w:val="30"/>
    <w:rsid w:val="00A54575"/>
    <w:rPr>
      <w:i/>
      <w:iCs/>
      <w:color w:val="365F91" w:themeColor="accent1" w:themeShade="BF"/>
    </w:rPr>
  </w:style>
  <w:style w:type="character" w:styleId="IntenseReference">
    <w:name w:val="Intense Reference"/>
    <w:basedOn w:val="DefaultParagraphFont"/>
    <w:uiPriority w:val="32"/>
    <w:qFormat/>
    <w:rsid w:val="00A54575"/>
    <w:rPr>
      <w:b/>
      <w:bCs/>
      <w:smallCaps/>
      <w:color w:val="365F91" w:themeColor="accent1" w:themeShade="BF"/>
      <w:spacing w:val="5"/>
    </w:rPr>
  </w:style>
  <w:style w:type="character" w:styleId="SubtleEmphasis">
    <w:name w:val="Subtle Emphasis"/>
    <w:basedOn w:val="DefaultParagraphFont"/>
    <w:uiPriority w:val="19"/>
    <w:qFormat/>
    <w:rsid w:val="00A54575"/>
    <w:rPr>
      <w:i/>
      <w:iCs/>
      <w:color w:val="404040" w:themeColor="text1" w:themeTint="BF"/>
    </w:rPr>
  </w:style>
  <w:style w:type="character" w:styleId="Emphasis">
    <w:name w:val="Emphasis"/>
    <w:basedOn w:val="DefaultParagraphFont"/>
    <w:uiPriority w:val="20"/>
    <w:qFormat/>
    <w:rsid w:val="00A54575"/>
    <w:rPr>
      <w:i/>
      <w:iCs/>
    </w:rPr>
  </w:style>
  <w:style w:type="character" w:styleId="Strong">
    <w:name w:val="Strong"/>
    <w:basedOn w:val="DefaultParagraphFont"/>
    <w:uiPriority w:val="22"/>
    <w:qFormat/>
    <w:rsid w:val="00A54575"/>
    <w:rPr>
      <w:b/>
      <w:bCs/>
    </w:rPr>
  </w:style>
  <w:style w:type="character" w:styleId="SubtleReference">
    <w:name w:val="Subtle Reference"/>
    <w:basedOn w:val="DefaultParagraphFont"/>
    <w:uiPriority w:val="31"/>
    <w:qFormat/>
    <w:rsid w:val="00A54575"/>
    <w:rPr>
      <w:smallCaps/>
      <w:color w:val="5A5A5A" w:themeColor="text1" w:themeTint="A5"/>
    </w:rPr>
  </w:style>
  <w:style w:type="character" w:styleId="BookTitle">
    <w:name w:val="Book Title"/>
    <w:basedOn w:val="DefaultParagraphFont"/>
    <w:uiPriority w:val="33"/>
    <w:qFormat/>
    <w:rsid w:val="00A54575"/>
    <w:rPr>
      <w:b/>
      <w:bCs/>
      <w:i/>
      <w:iCs/>
      <w:spacing w:val="5"/>
    </w:rPr>
  </w:style>
  <w:style w:type="paragraph" w:styleId="Caption">
    <w:name w:val="caption"/>
    <w:basedOn w:val="Normal"/>
    <w:next w:val="Normal"/>
    <w:uiPriority w:val="35"/>
    <w:unhideWhenUsed/>
    <w:qFormat/>
    <w:rsid w:val="00A5457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A54575"/>
    <w:rPr>
      <w:sz w:val="20"/>
      <w:szCs w:val="20"/>
    </w:rPr>
  </w:style>
  <w:style w:type="character" w:customStyle="1" w:styleId="EndnoteTextChar">
    <w:name w:val="Endnote Text Char"/>
    <w:basedOn w:val="DefaultParagraphFont"/>
    <w:link w:val="EndnoteText"/>
    <w:uiPriority w:val="99"/>
    <w:semiHidden/>
    <w:rsid w:val="00A54575"/>
    <w:rPr>
      <w:sz w:val="20"/>
      <w:szCs w:val="20"/>
    </w:rPr>
  </w:style>
  <w:style w:type="character" w:styleId="EndnoteReference">
    <w:name w:val="endnote reference"/>
    <w:basedOn w:val="DefaultParagraphFont"/>
    <w:uiPriority w:val="99"/>
    <w:semiHidden/>
    <w:unhideWhenUsed/>
    <w:rsid w:val="00A54575"/>
    <w:rPr>
      <w:vertAlign w:val="superscript"/>
    </w:rPr>
  </w:style>
  <w:style w:type="character" w:styleId="FollowedHyperlink">
    <w:name w:val="FollowedHyperlink"/>
    <w:basedOn w:val="DefaultParagraphFont"/>
    <w:uiPriority w:val="99"/>
    <w:semiHidden/>
    <w:unhideWhenUsed/>
    <w:rsid w:val="00A54575"/>
    <w:rPr>
      <w:color w:val="800080" w:themeColor="followedHyperlink"/>
      <w:u w:val="single"/>
    </w:rPr>
  </w:style>
  <w:style w:type="paragraph" w:styleId="TOC1">
    <w:name w:val="toc 1"/>
    <w:basedOn w:val="Normal"/>
    <w:next w:val="Normal"/>
    <w:uiPriority w:val="39"/>
    <w:unhideWhenUsed/>
    <w:rsid w:val="00A54575"/>
    <w:pPr>
      <w:spacing w:after="100"/>
    </w:pPr>
  </w:style>
  <w:style w:type="paragraph" w:styleId="TOC2">
    <w:name w:val="toc 2"/>
    <w:basedOn w:val="Normal"/>
    <w:next w:val="Normal"/>
    <w:uiPriority w:val="39"/>
    <w:unhideWhenUsed/>
    <w:rsid w:val="00A54575"/>
    <w:pPr>
      <w:spacing w:after="100"/>
      <w:ind w:left="220"/>
    </w:pPr>
  </w:style>
  <w:style w:type="paragraph" w:styleId="TOC3">
    <w:name w:val="toc 3"/>
    <w:basedOn w:val="Normal"/>
    <w:next w:val="Normal"/>
    <w:uiPriority w:val="39"/>
    <w:unhideWhenUsed/>
    <w:rsid w:val="00A54575"/>
    <w:pPr>
      <w:spacing w:after="100"/>
      <w:ind w:left="440"/>
    </w:pPr>
  </w:style>
  <w:style w:type="paragraph" w:styleId="TOC4">
    <w:name w:val="toc 4"/>
    <w:basedOn w:val="Normal"/>
    <w:next w:val="Normal"/>
    <w:uiPriority w:val="39"/>
    <w:unhideWhenUsed/>
    <w:rsid w:val="00A54575"/>
    <w:pPr>
      <w:spacing w:after="100"/>
      <w:ind w:left="660"/>
    </w:pPr>
  </w:style>
  <w:style w:type="paragraph" w:styleId="TOC5">
    <w:name w:val="toc 5"/>
    <w:basedOn w:val="Normal"/>
    <w:next w:val="Normal"/>
    <w:uiPriority w:val="39"/>
    <w:unhideWhenUsed/>
    <w:rsid w:val="00A54575"/>
    <w:pPr>
      <w:spacing w:after="100"/>
      <w:ind w:left="880"/>
    </w:pPr>
  </w:style>
  <w:style w:type="paragraph" w:styleId="TOC6">
    <w:name w:val="toc 6"/>
    <w:basedOn w:val="Normal"/>
    <w:next w:val="Normal"/>
    <w:uiPriority w:val="39"/>
    <w:unhideWhenUsed/>
    <w:rsid w:val="00A54575"/>
    <w:pPr>
      <w:spacing w:after="100"/>
      <w:ind w:left="1100"/>
    </w:pPr>
  </w:style>
  <w:style w:type="paragraph" w:styleId="TOC7">
    <w:name w:val="toc 7"/>
    <w:basedOn w:val="Normal"/>
    <w:next w:val="Normal"/>
    <w:uiPriority w:val="39"/>
    <w:unhideWhenUsed/>
    <w:rsid w:val="00A54575"/>
    <w:pPr>
      <w:spacing w:after="100"/>
      <w:ind w:left="1320"/>
    </w:pPr>
  </w:style>
  <w:style w:type="paragraph" w:styleId="TOC8">
    <w:name w:val="toc 8"/>
    <w:basedOn w:val="Normal"/>
    <w:next w:val="Normal"/>
    <w:uiPriority w:val="39"/>
    <w:unhideWhenUsed/>
    <w:rsid w:val="00A54575"/>
    <w:pPr>
      <w:spacing w:after="100"/>
      <w:ind w:left="1540"/>
    </w:pPr>
  </w:style>
  <w:style w:type="paragraph" w:styleId="TOC9">
    <w:name w:val="toc 9"/>
    <w:basedOn w:val="Normal"/>
    <w:next w:val="Normal"/>
    <w:uiPriority w:val="39"/>
    <w:unhideWhenUsed/>
    <w:rsid w:val="00A54575"/>
    <w:pPr>
      <w:spacing w:after="100"/>
      <w:ind w:left="1760"/>
    </w:pPr>
  </w:style>
  <w:style w:type="paragraph" w:styleId="TOCHeading">
    <w:name w:val="TOC Heading"/>
    <w:uiPriority w:val="39"/>
    <w:unhideWhenUsed/>
    <w:rsid w:val="00A54575"/>
  </w:style>
  <w:style w:type="paragraph" w:styleId="TableofFigures">
    <w:name w:val="table of figures"/>
    <w:basedOn w:val="Normal"/>
    <w:next w:val="Normal"/>
    <w:uiPriority w:val="99"/>
    <w:unhideWhenUsed/>
    <w:rsid w:val="00A54575"/>
  </w:style>
  <w:style w:type="paragraph" w:styleId="NoSpacing">
    <w:name w:val="No Spacing"/>
    <w:basedOn w:val="Normal"/>
    <w:uiPriority w:val="1"/>
    <w:qFormat/>
    <w:rsid w:val="00A54575"/>
    <w:rPr>
      <w:color w:val="000000"/>
    </w:rPr>
  </w:style>
  <w:style w:type="paragraph" w:styleId="Title">
    <w:name w:val="Title"/>
    <w:basedOn w:val="Normal"/>
    <w:next w:val="Normal"/>
    <w:link w:val="TitleChar"/>
    <w:uiPriority w:val="10"/>
    <w:qFormat/>
    <w:rsid w:val="00A54575"/>
    <w:pPr>
      <w:pBdr>
        <w:bottom w:val="single" w:sz="24" w:space="0" w:color="000000"/>
      </w:pBdr>
      <w:spacing w:before="300" w:after="80"/>
    </w:pPr>
    <w:rPr>
      <w:b/>
      <w:color w:val="000000"/>
      <w:sz w:val="72"/>
    </w:rPr>
  </w:style>
  <w:style w:type="paragraph" w:styleId="Subtitle">
    <w:name w:val="Subtitle"/>
    <w:basedOn w:val="Normal"/>
    <w:next w:val="Normal"/>
    <w:link w:val="SubtitleChar"/>
    <w:uiPriority w:val="11"/>
    <w:qFormat/>
    <w:rsid w:val="00A54575"/>
    <w:rPr>
      <w:i/>
      <w:color w:val="444444"/>
      <w:sz w:val="52"/>
    </w:rPr>
  </w:style>
  <w:style w:type="paragraph" w:styleId="Quote">
    <w:name w:val="Quote"/>
    <w:basedOn w:val="Normal"/>
    <w:next w:val="Normal"/>
    <w:link w:val="QuoteChar"/>
    <w:uiPriority w:val="29"/>
    <w:qFormat/>
    <w:rsid w:val="00A54575"/>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link w:val="IntenseQuoteChar"/>
    <w:uiPriority w:val="30"/>
    <w:qFormat/>
    <w:rsid w:val="00A54575"/>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rsid w:val="00A545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sid w:val="00A54575"/>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A54575"/>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A54575"/>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A54575"/>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A54575"/>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A54575"/>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A54575"/>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A54575"/>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A54575"/>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A54575"/>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A54575"/>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A54575"/>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A54575"/>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A54575"/>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A54575"/>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A54575"/>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A54575"/>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A54575"/>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A54575"/>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A54575"/>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A54575"/>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sid w:val="00A54575"/>
    <w:rPr>
      <w:color w:val="0000FF" w:themeColor="hyperlink"/>
      <w:u w:val="single"/>
    </w:rPr>
  </w:style>
  <w:style w:type="paragraph" w:styleId="FootnoteText">
    <w:name w:val="footnote text"/>
    <w:basedOn w:val="Normal"/>
    <w:uiPriority w:val="99"/>
    <w:semiHidden/>
    <w:unhideWhenUsed/>
    <w:rsid w:val="00A54575"/>
    <w:rPr>
      <w:sz w:val="20"/>
    </w:rPr>
  </w:style>
  <w:style w:type="character" w:customStyle="1" w:styleId="FootnoteTextChar">
    <w:name w:val="Footnote Text Char"/>
    <w:basedOn w:val="DefaultParagraphFont"/>
    <w:uiPriority w:val="99"/>
    <w:semiHidden/>
    <w:rsid w:val="00A54575"/>
    <w:rPr>
      <w:sz w:val="20"/>
    </w:rPr>
  </w:style>
  <w:style w:type="character" w:styleId="FootnoteReference">
    <w:name w:val="footnote reference"/>
    <w:basedOn w:val="DefaultParagraphFont"/>
    <w:uiPriority w:val="99"/>
    <w:semiHidden/>
    <w:unhideWhenUsed/>
    <w:rsid w:val="00A54575"/>
    <w:rPr>
      <w:vertAlign w:val="superscript"/>
    </w:rPr>
  </w:style>
  <w:style w:type="paragraph" w:styleId="Header">
    <w:name w:val="header"/>
    <w:basedOn w:val="Normal"/>
    <w:uiPriority w:val="99"/>
    <w:rsid w:val="00A54575"/>
    <w:pPr>
      <w:tabs>
        <w:tab w:val="center" w:pos="4680"/>
        <w:tab w:val="right" w:pos="9360"/>
      </w:tabs>
      <w:spacing w:before="0"/>
    </w:pPr>
  </w:style>
  <w:style w:type="character" w:customStyle="1" w:styleId="HeaderChar">
    <w:name w:val="Header Char"/>
    <w:basedOn w:val="DefaultParagraphFont"/>
    <w:uiPriority w:val="99"/>
    <w:rsid w:val="00A54575"/>
  </w:style>
  <w:style w:type="paragraph" w:styleId="Footer">
    <w:name w:val="footer"/>
    <w:basedOn w:val="Normal"/>
    <w:rsid w:val="00A54575"/>
    <w:pPr>
      <w:tabs>
        <w:tab w:val="center" w:pos="4680"/>
        <w:tab w:val="right" w:pos="9360"/>
      </w:tabs>
      <w:spacing w:before="0"/>
    </w:pPr>
  </w:style>
  <w:style w:type="character" w:customStyle="1" w:styleId="FooterChar">
    <w:name w:val="Footer Char"/>
    <w:basedOn w:val="DefaultParagraphFont"/>
    <w:rsid w:val="00A54575"/>
  </w:style>
  <w:style w:type="paragraph" w:styleId="BodyTextIndent">
    <w:name w:val="Body Text Indent"/>
    <w:basedOn w:val="Normal"/>
    <w:rsid w:val="00A54575"/>
    <w:pPr>
      <w:spacing w:before="0"/>
    </w:pPr>
    <w:rPr>
      <w:rFonts w:ascii=".VnTime" w:eastAsia="Times New Roman" w:hAnsi=".VnTime"/>
      <w:szCs w:val="20"/>
    </w:rPr>
  </w:style>
  <w:style w:type="character" w:customStyle="1" w:styleId="BodyTextIndentChar">
    <w:name w:val="Body Text Indent Char"/>
    <w:rsid w:val="00A54575"/>
    <w:rPr>
      <w:rFonts w:ascii=".VnTime" w:eastAsia="Times New Roman" w:hAnsi=".VnTime"/>
      <w:szCs w:val="20"/>
    </w:rPr>
  </w:style>
  <w:style w:type="paragraph" w:styleId="ListParagraph">
    <w:name w:val="List Paragraph"/>
    <w:basedOn w:val="Normal"/>
    <w:rsid w:val="00A54575"/>
    <w:pPr>
      <w:spacing w:before="0"/>
      <w:ind w:left="720" w:firstLine="0"/>
      <w:contextualSpacing/>
      <w:jc w:val="left"/>
    </w:pPr>
    <w:rPr>
      <w:rFonts w:eastAsia="Times New Roman"/>
      <w:sz w:val="24"/>
      <w:szCs w:val="24"/>
    </w:rPr>
  </w:style>
  <w:style w:type="paragraph" w:customStyle="1" w:styleId="BodyTextBodyTextChar1CharBodyTextCharCharChar">
    <w:name w:val="Body Text.Body Text Char1 Char.Body Text Char Char Char"/>
    <w:basedOn w:val="Normal"/>
    <w:rsid w:val="00A54575"/>
    <w:pPr>
      <w:spacing w:before="0"/>
      <w:ind w:firstLine="0"/>
      <w:jc w:val="center"/>
    </w:pPr>
    <w:rPr>
      <w:rFonts w:ascii=".VnTimeH" w:eastAsia="Times New Roman" w:hAnsi=".VnTimeH"/>
      <w:b/>
      <w:bCs/>
      <w:szCs w:val="28"/>
      <w:lang w:val="ru-RU"/>
    </w:rPr>
  </w:style>
  <w:style w:type="character" w:customStyle="1" w:styleId="BodyTextChar">
    <w:name w:val="Body Text Char"/>
    <w:rsid w:val="00A54575"/>
    <w:rPr>
      <w:rFonts w:ascii=".VnTimeH" w:eastAsia="Times New Roman" w:hAnsi=".VnTimeH"/>
      <w:b/>
      <w:bCs/>
      <w:sz w:val="28"/>
      <w:szCs w:val="28"/>
      <w:lang w:val="ru-RU"/>
    </w:rPr>
  </w:style>
  <w:style w:type="character" w:customStyle="1" w:styleId="GenStyleDefChar">
    <w:name w:val="GenStyleDefChar"/>
    <w:rsid w:val="00A54575"/>
  </w:style>
  <w:style w:type="numbering" w:customStyle="1" w:styleId="GenStyleDefNum">
    <w:name w:val="GenStyleDefNum"/>
    <w:rsid w:val="00A54575"/>
  </w:style>
  <w:style w:type="paragraph" w:customStyle="1" w:styleId="GenStyleDefPar">
    <w:name w:val="GenStyleDefPar"/>
    <w:rsid w:val="00A54575"/>
  </w:style>
  <w:style w:type="table" w:customStyle="1" w:styleId="GenStyleDefTable">
    <w:name w:val="GenStyleDefTable"/>
    <w:rsid w:val="00A5457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2025-05-13T08:45:00Z</cp:lastPrinted>
  <dcterms:created xsi:type="dcterms:W3CDTF">2025-05-15T02:22:00Z</dcterms:created>
  <dcterms:modified xsi:type="dcterms:W3CDTF">2025-05-15T02:28:00Z</dcterms:modified>
</cp:coreProperties>
</file>