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5"/>
      </w:tblGrid>
      <w:tr w:rsidR="006118A8" w:rsidRPr="00607809" w:rsidTr="00BA723B">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6118A8" w:rsidRPr="00607809" w:rsidRDefault="00CB4BE2" w:rsidP="00BA723B">
            <w:pPr>
              <w:spacing w:before="120" w:after="120"/>
              <w:jc w:val="center"/>
              <w:rPr>
                <w:szCs w:val="28"/>
              </w:rPr>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751205</wp:posOffset>
                      </wp:positionH>
                      <wp:positionV relativeFrom="paragraph">
                        <wp:posOffset>497205</wp:posOffset>
                      </wp:positionV>
                      <wp:extent cx="619125" cy="0"/>
                      <wp:effectExtent l="8255" t="11430" r="10795" b="762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E2633" id="_x0000_t32" coordsize="21600,21600" o:spt="32" o:oned="t" path="m,l21600,21600e" filled="f">
                      <v:path arrowok="t" fillok="f" o:connecttype="none"/>
                      <o:lock v:ext="edit" shapetype="t"/>
                    </v:shapetype>
                    <v:shape id="AutoShape 4" o:spid="_x0000_s1026" type="#_x0000_t32" style="position:absolute;margin-left:59.15pt;margin-top:39.15pt;width:4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JWGwIAADo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"/>
                  </w:pict>
                </mc:Fallback>
              </mc:AlternateContent>
            </w:r>
            <w:r w:rsidR="006118A8" w:rsidRPr="00607809">
              <w:rPr>
                <w:b/>
                <w:bCs/>
                <w:sz w:val="28"/>
                <w:szCs w:val="28"/>
              </w:rPr>
              <w:t>ỦY BAN NHÂN DÂN</w:t>
            </w:r>
            <w:r w:rsidR="006118A8" w:rsidRPr="00607809">
              <w:rPr>
                <w:b/>
                <w:bCs/>
                <w:sz w:val="28"/>
                <w:szCs w:val="28"/>
              </w:rPr>
              <w:br/>
              <w:t>TỈNH VĨNH PHÚC</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6118A8" w:rsidRPr="00607809" w:rsidRDefault="00CB4BE2" w:rsidP="00BA723B">
            <w:pPr>
              <w:spacing w:before="120" w:after="120"/>
              <w:jc w:val="center"/>
              <w:rPr>
                <w:szCs w:val="28"/>
              </w:rPr>
            </w:pPr>
            <w:r>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765810</wp:posOffset>
                      </wp:positionH>
                      <wp:positionV relativeFrom="paragraph">
                        <wp:posOffset>477520</wp:posOffset>
                      </wp:positionV>
                      <wp:extent cx="2124075" cy="0"/>
                      <wp:effectExtent l="12700" t="10795" r="6350" b="825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33C97" id="AutoShape 5" o:spid="_x0000_s1026" type="#_x0000_t32" style="position:absolute;margin-left:60.3pt;margin-top:37.6pt;width:16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EM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jJEkP&#10;LXo6OBUio5kvz6BtDlal3BmfID3JV/2s6HeLpCpbIhsejN/OGnwT7xG9c/EXqyHIfviiGNgQwA+1&#10;OtWm95BQBXQKLTnfWsJPDlF4TJM0ix9m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"/>
                  </w:pict>
                </mc:Fallback>
              </mc:AlternateContent>
            </w:r>
            <w:r w:rsidR="006118A8" w:rsidRPr="00607809">
              <w:rPr>
                <w:b/>
                <w:bCs/>
                <w:sz w:val="26"/>
                <w:szCs w:val="26"/>
              </w:rPr>
              <w:t>CỘNG HÒA XÃ HỘI CHỦ NGHĨA VIỆT NAM</w:t>
            </w:r>
            <w:r w:rsidR="006118A8" w:rsidRPr="00607809">
              <w:rPr>
                <w:b/>
                <w:bCs/>
                <w:sz w:val="28"/>
                <w:szCs w:val="28"/>
              </w:rPr>
              <w:br/>
              <w:t>Độc lập - Tự do - Hạnh phúc</w:t>
            </w:r>
          </w:p>
        </w:tc>
      </w:tr>
      <w:tr w:rsidR="006118A8" w:rsidRPr="00607809" w:rsidTr="00BA723B">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7A4DC7" w:rsidRPr="002B2AEC" w:rsidRDefault="007A4DC7" w:rsidP="00BA723B">
            <w:pPr>
              <w:jc w:val="center"/>
              <w:rPr>
                <w:sz w:val="12"/>
                <w:szCs w:val="28"/>
              </w:rPr>
            </w:pPr>
          </w:p>
          <w:p w:rsidR="006118A8" w:rsidRPr="00607809" w:rsidRDefault="006118A8" w:rsidP="00BA723B">
            <w:pPr>
              <w:jc w:val="center"/>
              <w:rPr>
                <w:szCs w:val="28"/>
              </w:rPr>
            </w:pPr>
            <w:r w:rsidRPr="00607809">
              <w:rPr>
                <w:sz w:val="28"/>
                <w:szCs w:val="28"/>
              </w:rPr>
              <w:t xml:space="preserve">Số: </w:t>
            </w:r>
            <w:r w:rsidR="00542C5D">
              <w:rPr>
                <w:sz w:val="28"/>
                <w:szCs w:val="28"/>
              </w:rPr>
              <w:t>19</w:t>
            </w:r>
            <w:r w:rsidRPr="00607809">
              <w:rPr>
                <w:sz w:val="28"/>
                <w:szCs w:val="28"/>
              </w:rPr>
              <w:t>/2025/QĐ-UBND</w:t>
            </w:r>
          </w:p>
          <w:p w:rsidR="006118A8" w:rsidRPr="002F0C0D" w:rsidRDefault="006118A8" w:rsidP="00BA723B">
            <w:pPr>
              <w:jc w:val="center"/>
              <w:rPr>
                <w:sz w:val="14"/>
                <w:szCs w:val="28"/>
              </w:rPr>
            </w:pP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2B2AEC" w:rsidRPr="002B2AEC" w:rsidRDefault="006118A8" w:rsidP="002B2AEC">
            <w:pPr>
              <w:jc w:val="right"/>
              <w:rPr>
                <w:i/>
                <w:iCs/>
                <w:sz w:val="10"/>
                <w:szCs w:val="28"/>
              </w:rPr>
            </w:pPr>
            <w:r>
              <w:rPr>
                <w:i/>
                <w:iCs/>
                <w:sz w:val="28"/>
                <w:szCs w:val="28"/>
              </w:rPr>
              <w:t xml:space="preserve">              </w:t>
            </w:r>
          </w:p>
          <w:p w:rsidR="006118A8" w:rsidRPr="002B2AEC" w:rsidRDefault="006118A8" w:rsidP="00542C5D">
            <w:pPr>
              <w:jc w:val="right"/>
              <w:rPr>
                <w:i/>
                <w:iCs/>
                <w:szCs w:val="28"/>
              </w:rPr>
            </w:pPr>
            <w:r w:rsidRPr="00607809">
              <w:rPr>
                <w:i/>
                <w:iCs/>
                <w:sz w:val="28"/>
                <w:szCs w:val="28"/>
              </w:rPr>
              <w:t xml:space="preserve">Vĩnh Phúc, ngày </w:t>
            </w:r>
            <w:r w:rsidR="00542C5D">
              <w:rPr>
                <w:i/>
                <w:iCs/>
                <w:sz w:val="28"/>
                <w:szCs w:val="28"/>
              </w:rPr>
              <w:t>07</w:t>
            </w:r>
            <w:r w:rsidRPr="00607809">
              <w:rPr>
                <w:i/>
                <w:iCs/>
                <w:sz w:val="28"/>
                <w:szCs w:val="28"/>
              </w:rPr>
              <w:t xml:space="preserve"> tháng </w:t>
            </w:r>
            <w:r w:rsidR="00542C5D">
              <w:rPr>
                <w:i/>
                <w:iCs/>
                <w:sz w:val="28"/>
                <w:szCs w:val="28"/>
              </w:rPr>
              <w:t>6</w:t>
            </w:r>
            <w:r w:rsidRPr="00607809">
              <w:rPr>
                <w:i/>
                <w:iCs/>
                <w:sz w:val="28"/>
                <w:szCs w:val="28"/>
              </w:rPr>
              <w:t xml:space="preserve"> năm 2025</w:t>
            </w:r>
          </w:p>
        </w:tc>
      </w:tr>
    </w:tbl>
    <w:p w:rsidR="006118A8" w:rsidRPr="0049722D" w:rsidRDefault="006118A8" w:rsidP="006118A8">
      <w:pPr>
        <w:spacing w:before="60"/>
        <w:jc w:val="center"/>
        <w:rPr>
          <w:sz w:val="28"/>
          <w:szCs w:val="28"/>
        </w:rPr>
      </w:pPr>
      <w:bookmarkStart w:id="0" w:name="loai_1"/>
      <w:r w:rsidRPr="0049722D">
        <w:rPr>
          <w:b/>
          <w:bCs/>
          <w:sz w:val="28"/>
          <w:szCs w:val="28"/>
        </w:rPr>
        <w:t>QUYẾT ĐỊNH</w:t>
      </w:r>
      <w:bookmarkEnd w:id="0"/>
    </w:p>
    <w:p w:rsidR="006118A8" w:rsidRPr="0049722D" w:rsidRDefault="006118A8" w:rsidP="006118A8">
      <w:pPr>
        <w:jc w:val="center"/>
        <w:rPr>
          <w:b/>
          <w:sz w:val="28"/>
          <w:szCs w:val="28"/>
        </w:rPr>
      </w:pPr>
      <w:bookmarkStart w:id="1" w:name="loai_1_name"/>
      <w:r w:rsidRPr="0049722D">
        <w:rPr>
          <w:b/>
          <w:sz w:val="28"/>
          <w:szCs w:val="28"/>
        </w:rPr>
        <w:t>Ban hành Quy định về dạy thêm, học thêm</w:t>
      </w:r>
    </w:p>
    <w:p w:rsidR="006118A8" w:rsidRPr="0049722D" w:rsidRDefault="00CB4BE2" w:rsidP="006118A8">
      <w:pPr>
        <w:spacing w:after="60"/>
        <w:jc w:val="center"/>
        <w:rPr>
          <w:b/>
          <w:sz w:val="28"/>
          <w:szCs w:val="28"/>
        </w:rPr>
      </w:pPr>
      <w:r w:rsidRPr="0049722D">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2322830</wp:posOffset>
                </wp:positionH>
                <wp:positionV relativeFrom="paragraph">
                  <wp:posOffset>243840</wp:posOffset>
                </wp:positionV>
                <wp:extent cx="1194435" cy="0"/>
                <wp:effectExtent l="8255" t="8255" r="6985" b="107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6B5F6" id="AutoShape 2" o:spid="_x0000_s1026" type="#_x0000_t32" style="position:absolute;margin-left:182.9pt;margin-top:19.2pt;width:9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E1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"/>
            </w:pict>
          </mc:Fallback>
        </mc:AlternateContent>
      </w:r>
      <w:r w:rsidR="006118A8" w:rsidRPr="0049722D">
        <w:rPr>
          <w:b/>
          <w:sz w:val="28"/>
          <w:szCs w:val="28"/>
        </w:rPr>
        <w:t>trên địa bàn tỉnh Vĩnh Phúc</w:t>
      </w:r>
    </w:p>
    <w:p w:rsidR="006118A8" w:rsidRPr="00A466BD" w:rsidRDefault="006118A8" w:rsidP="006118A8">
      <w:pPr>
        <w:spacing w:after="60"/>
        <w:jc w:val="center"/>
        <w:rPr>
          <w:b/>
          <w:sz w:val="13"/>
          <w:szCs w:val="27"/>
        </w:rPr>
      </w:pPr>
    </w:p>
    <w:bookmarkEnd w:id="1"/>
    <w:p w:rsidR="006118A8" w:rsidRPr="00253657" w:rsidRDefault="006118A8" w:rsidP="004147C3">
      <w:pPr>
        <w:spacing w:before="60" w:after="60" w:line="400" w:lineRule="exact"/>
        <w:ind w:firstLine="567"/>
        <w:jc w:val="both"/>
        <w:rPr>
          <w:rStyle w:val="fontstyle01"/>
          <w:i/>
          <w:color w:val="auto"/>
        </w:rPr>
      </w:pPr>
      <w:r w:rsidRPr="00253657">
        <w:rPr>
          <w:rStyle w:val="fontstyle01"/>
          <w:i/>
          <w:color w:val="auto"/>
        </w:rPr>
        <w:t>Căn cứ Luật Tổ chức chính quyền địa phương ngày 19 tháng 02 năm 2025;</w:t>
      </w:r>
    </w:p>
    <w:p w:rsidR="006118A8" w:rsidRPr="00253657" w:rsidRDefault="006118A8" w:rsidP="004147C3">
      <w:pPr>
        <w:spacing w:before="60" w:after="60" w:line="400" w:lineRule="exact"/>
        <w:ind w:firstLine="567"/>
        <w:jc w:val="both"/>
        <w:rPr>
          <w:rStyle w:val="fontstyle01"/>
          <w:i/>
          <w:color w:val="auto"/>
          <w:spacing w:val="-6"/>
        </w:rPr>
      </w:pPr>
      <w:r w:rsidRPr="00253657">
        <w:rPr>
          <w:rStyle w:val="fontstyle01"/>
          <w:i/>
          <w:color w:val="auto"/>
          <w:spacing w:val="-6"/>
        </w:rPr>
        <w:t xml:space="preserve">Căn cứ Luật Ban hành văn bản quy phạm pháp luật ngày 19 tháng 02 năm 2025; </w:t>
      </w:r>
    </w:p>
    <w:p w:rsidR="006118A8" w:rsidRPr="00253657" w:rsidRDefault="006118A8" w:rsidP="004147C3">
      <w:pPr>
        <w:spacing w:before="60" w:after="60" w:line="400" w:lineRule="exact"/>
        <w:ind w:firstLine="567"/>
        <w:jc w:val="both"/>
        <w:rPr>
          <w:i/>
          <w:sz w:val="28"/>
          <w:szCs w:val="28"/>
        </w:rPr>
      </w:pPr>
      <w:r w:rsidRPr="00253657">
        <w:rPr>
          <w:rStyle w:val="fontstyle01"/>
          <w:i/>
          <w:color w:val="auto"/>
        </w:rPr>
        <w:t>Căn cứ Luật Giáo dục ngày 14 tháng 6 năm 2019;</w:t>
      </w:r>
    </w:p>
    <w:p w:rsidR="006118A8" w:rsidRPr="00253657" w:rsidRDefault="006118A8" w:rsidP="004147C3">
      <w:pPr>
        <w:spacing w:before="60" w:after="60" w:line="400" w:lineRule="exact"/>
        <w:ind w:firstLine="567"/>
        <w:jc w:val="both"/>
        <w:rPr>
          <w:rStyle w:val="fontstyle01"/>
          <w:i/>
          <w:color w:val="auto"/>
        </w:rPr>
      </w:pPr>
      <w:r w:rsidRPr="00253657">
        <w:rPr>
          <w:rStyle w:val="fontstyle01"/>
          <w:i/>
          <w:color w:val="auto"/>
        </w:rPr>
        <w:t>Căn cứ Nghị định số 127/2018/NĐ-CP ngày 21 tháng 9 năm 2018 của Chính phủ quy định về</w:t>
      </w:r>
      <w:r w:rsidRPr="00253657">
        <w:rPr>
          <w:i/>
          <w:sz w:val="28"/>
          <w:szCs w:val="28"/>
        </w:rPr>
        <w:t xml:space="preserve"> </w:t>
      </w:r>
      <w:r w:rsidRPr="00253657">
        <w:rPr>
          <w:rStyle w:val="fontstyle01"/>
          <w:i/>
          <w:color w:val="auto"/>
        </w:rPr>
        <w:t xml:space="preserve">trách nhiệm quản lý nhà nước về giáo dục; </w:t>
      </w:r>
    </w:p>
    <w:p w:rsidR="006118A8" w:rsidRPr="00253657" w:rsidRDefault="006118A8" w:rsidP="004147C3">
      <w:pPr>
        <w:spacing w:before="60" w:after="60" w:line="400" w:lineRule="exact"/>
        <w:ind w:firstLine="567"/>
        <w:jc w:val="both"/>
        <w:rPr>
          <w:sz w:val="28"/>
          <w:szCs w:val="28"/>
        </w:rPr>
      </w:pPr>
      <w:r w:rsidRPr="00253657">
        <w:rPr>
          <w:rStyle w:val="fontstyle01"/>
          <w:i/>
          <w:color w:val="auto"/>
        </w:rPr>
        <w:t>Căn cứ Nghị định số 125/2024/NĐ-CP ngày 05 tháng 10 năm 2024 của Chính phủ Quy định về điều kiện đầu tư và hoạt động trong lĩnh vực giáo dục;</w:t>
      </w:r>
      <w:r w:rsidRPr="00253657">
        <w:rPr>
          <w:sz w:val="28"/>
          <w:szCs w:val="28"/>
        </w:rPr>
        <w:t xml:space="preserve"> </w:t>
      </w:r>
    </w:p>
    <w:p w:rsidR="006118A8" w:rsidRPr="00253657" w:rsidRDefault="006118A8" w:rsidP="004147C3">
      <w:pPr>
        <w:spacing w:before="60" w:after="60" w:line="400" w:lineRule="exact"/>
        <w:ind w:firstLine="567"/>
        <w:jc w:val="both"/>
        <w:rPr>
          <w:rStyle w:val="fontstyle01"/>
          <w:i/>
          <w:color w:val="auto"/>
        </w:rPr>
      </w:pPr>
      <w:r w:rsidRPr="00253657">
        <w:rPr>
          <w:i/>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rsidR="006118A8" w:rsidRPr="00253657" w:rsidRDefault="006118A8" w:rsidP="004147C3">
      <w:pPr>
        <w:spacing w:before="60" w:after="60" w:line="400" w:lineRule="exact"/>
        <w:ind w:firstLine="567"/>
        <w:jc w:val="both"/>
        <w:rPr>
          <w:i/>
          <w:sz w:val="28"/>
          <w:szCs w:val="28"/>
        </w:rPr>
      </w:pPr>
      <w:r w:rsidRPr="00253657">
        <w:rPr>
          <w:rStyle w:val="fontstyle01"/>
          <w:i/>
          <w:color w:val="auto"/>
        </w:rPr>
        <w:t>Căn cứ Thông tư số 29/2024/TT-BGDĐT ngày 30 tháng 12 năm 2024 của Bộ trưởng Bộ Giáo</w:t>
      </w:r>
      <w:r w:rsidRPr="00253657">
        <w:rPr>
          <w:i/>
          <w:sz w:val="28"/>
          <w:szCs w:val="28"/>
        </w:rPr>
        <w:t xml:space="preserve"> </w:t>
      </w:r>
      <w:r w:rsidRPr="00253657">
        <w:rPr>
          <w:rStyle w:val="fontstyle01"/>
          <w:i/>
          <w:color w:val="auto"/>
        </w:rPr>
        <w:t>dục và Đào tạo quy định về dạy thêm, học thêm;</w:t>
      </w:r>
    </w:p>
    <w:p w:rsidR="006118A8" w:rsidRPr="00253657" w:rsidRDefault="006118A8" w:rsidP="004147C3">
      <w:pPr>
        <w:spacing w:before="60" w:after="60" w:line="400" w:lineRule="exact"/>
        <w:ind w:firstLine="567"/>
        <w:jc w:val="both"/>
        <w:rPr>
          <w:i/>
          <w:iCs/>
          <w:sz w:val="28"/>
          <w:szCs w:val="28"/>
        </w:rPr>
      </w:pPr>
      <w:r w:rsidRPr="00253657">
        <w:rPr>
          <w:i/>
          <w:iCs/>
          <w:sz w:val="28"/>
          <w:szCs w:val="28"/>
        </w:rPr>
        <w:t xml:space="preserve">Theo đề nghị của Giám đốc Sở Giáo dục và Đào tạo tại Tờ trình số </w:t>
      </w:r>
      <w:r w:rsidR="003B1A95" w:rsidRPr="00253657">
        <w:rPr>
          <w:i/>
          <w:iCs/>
          <w:sz w:val="28"/>
          <w:szCs w:val="28"/>
        </w:rPr>
        <w:t>96/TTr-SGDĐT ngày 23</w:t>
      </w:r>
      <w:r w:rsidRPr="00253657">
        <w:rPr>
          <w:i/>
          <w:iCs/>
          <w:sz w:val="28"/>
          <w:szCs w:val="28"/>
        </w:rPr>
        <w:t xml:space="preserve"> tháng </w:t>
      </w:r>
      <w:r w:rsidR="003B1A95" w:rsidRPr="00253657">
        <w:rPr>
          <w:i/>
          <w:iCs/>
          <w:sz w:val="28"/>
          <w:szCs w:val="28"/>
        </w:rPr>
        <w:t xml:space="preserve">5 </w:t>
      </w:r>
      <w:r w:rsidRPr="00253657">
        <w:rPr>
          <w:i/>
          <w:iCs/>
          <w:sz w:val="28"/>
          <w:szCs w:val="28"/>
        </w:rPr>
        <w:t>năm 2025;</w:t>
      </w:r>
    </w:p>
    <w:p w:rsidR="006118A8" w:rsidRPr="00253657" w:rsidRDefault="006118A8" w:rsidP="004147C3">
      <w:pPr>
        <w:spacing w:before="60" w:after="60" w:line="400" w:lineRule="exact"/>
        <w:ind w:firstLine="567"/>
        <w:jc w:val="both"/>
        <w:rPr>
          <w:i/>
          <w:iCs/>
          <w:sz w:val="28"/>
          <w:szCs w:val="28"/>
        </w:rPr>
      </w:pPr>
      <w:r w:rsidRPr="00253657">
        <w:rPr>
          <w:i/>
          <w:iCs/>
          <w:sz w:val="28"/>
          <w:szCs w:val="28"/>
        </w:rPr>
        <w:t>Ủy ban nhân dân ban hành Quyết định Quy định về dạy thêm, học thêm trên địa bàn tỉnh Vĩnh Phúc.</w:t>
      </w:r>
    </w:p>
    <w:p w:rsidR="006118A8" w:rsidRPr="00253657" w:rsidRDefault="006118A8" w:rsidP="004147C3">
      <w:pPr>
        <w:spacing w:before="60" w:after="60" w:line="400" w:lineRule="exact"/>
        <w:ind w:firstLine="720"/>
        <w:jc w:val="both"/>
        <w:rPr>
          <w:i/>
          <w:sz w:val="28"/>
          <w:szCs w:val="28"/>
        </w:rPr>
      </w:pPr>
    </w:p>
    <w:p w:rsidR="006118A8" w:rsidRPr="00253657" w:rsidRDefault="006118A8" w:rsidP="004147C3">
      <w:pPr>
        <w:spacing w:before="60" w:after="60" w:line="400" w:lineRule="exact"/>
        <w:ind w:firstLine="567"/>
        <w:jc w:val="both"/>
        <w:rPr>
          <w:sz w:val="28"/>
          <w:szCs w:val="28"/>
        </w:rPr>
      </w:pPr>
      <w:bookmarkStart w:id="2" w:name="dieu_1"/>
      <w:r w:rsidRPr="00253657">
        <w:rPr>
          <w:b/>
          <w:bCs/>
          <w:sz w:val="28"/>
          <w:szCs w:val="28"/>
        </w:rPr>
        <w:t>Điều 1.</w:t>
      </w:r>
      <w:bookmarkEnd w:id="2"/>
      <w:r w:rsidRPr="00253657">
        <w:rPr>
          <w:b/>
          <w:bCs/>
          <w:sz w:val="28"/>
          <w:szCs w:val="28"/>
        </w:rPr>
        <w:t xml:space="preserve"> </w:t>
      </w:r>
      <w:bookmarkStart w:id="3" w:name="dieu_1_name"/>
      <w:r w:rsidRPr="00253657">
        <w:rPr>
          <w:sz w:val="28"/>
          <w:szCs w:val="28"/>
        </w:rPr>
        <w:t>Ban hành kèm theo Quyết định này Quy định về dạy thêm, học thêm trên địa bàn tỉnh Vĩnh Phúc.</w:t>
      </w:r>
      <w:bookmarkStart w:id="4" w:name="dieu_2"/>
      <w:bookmarkEnd w:id="3"/>
    </w:p>
    <w:p w:rsidR="006118A8" w:rsidRPr="00253657" w:rsidRDefault="006118A8" w:rsidP="004147C3">
      <w:pPr>
        <w:spacing w:before="60" w:after="60" w:line="400" w:lineRule="exact"/>
        <w:ind w:firstLine="567"/>
        <w:jc w:val="both"/>
        <w:rPr>
          <w:spacing w:val="-2"/>
          <w:sz w:val="28"/>
          <w:szCs w:val="28"/>
        </w:rPr>
      </w:pPr>
      <w:r w:rsidRPr="00253657">
        <w:rPr>
          <w:b/>
          <w:bCs/>
          <w:spacing w:val="-2"/>
          <w:sz w:val="28"/>
          <w:szCs w:val="28"/>
        </w:rPr>
        <w:t>Điều 2.</w:t>
      </w:r>
      <w:bookmarkEnd w:id="4"/>
      <w:r w:rsidRPr="00253657">
        <w:rPr>
          <w:b/>
          <w:bCs/>
          <w:spacing w:val="-2"/>
          <w:sz w:val="28"/>
          <w:szCs w:val="28"/>
        </w:rPr>
        <w:t xml:space="preserve"> </w:t>
      </w:r>
      <w:bookmarkStart w:id="5" w:name="dieu_2_name"/>
      <w:r w:rsidRPr="00253657">
        <w:rPr>
          <w:spacing w:val="-2"/>
          <w:sz w:val="28"/>
          <w:szCs w:val="28"/>
        </w:rPr>
        <w:t xml:space="preserve">Quyết định này có hiệu lực kể từ ngày </w:t>
      </w:r>
      <w:r w:rsidR="007F232A" w:rsidRPr="00253657">
        <w:rPr>
          <w:spacing w:val="-2"/>
          <w:sz w:val="28"/>
          <w:szCs w:val="28"/>
        </w:rPr>
        <w:t xml:space="preserve">18 tháng </w:t>
      </w:r>
      <w:r w:rsidR="00F320A9" w:rsidRPr="00253657">
        <w:rPr>
          <w:spacing w:val="-2"/>
          <w:sz w:val="28"/>
          <w:szCs w:val="28"/>
        </w:rPr>
        <w:t xml:space="preserve">6 năm 2025 và </w:t>
      </w:r>
      <w:r w:rsidRPr="00253657">
        <w:rPr>
          <w:spacing w:val="-2"/>
          <w:sz w:val="28"/>
          <w:szCs w:val="28"/>
        </w:rPr>
        <w:t xml:space="preserve">thay thế Quyết định số 29/2019/QĐ-UBND ngày 16 tháng 7 năm 2019 của Ủy ban nhân dân tỉnh Vĩnh Phúc </w:t>
      </w:r>
      <w:r w:rsidRPr="00253657">
        <w:rPr>
          <w:rFonts w:eastAsia="Times New Roman"/>
          <w:spacing w:val="-2"/>
          <w:sz w:val="28"/>
          <w:szCs w:val="28"/>
        </w:rPr>
        <w:t>ban hành Quy định về dạy thêm, học thêm</w:t>
      </w:r>
      <w:r w:rsidRPr="00253657">
        <w:rPr>
          <w:spacing w:val="-2"/>
          <w:sz w:val="28"/>
          <w:szCs w:val="28"/>
        </w:rPr>
        <w:t xml:space="preserve"> </w:t>
      </w:r>
      <w:r w:rsidRPr="00253657">
        <w:rPr>
          <w:rFonts w:eastAsia="Times New Roman"/>
          <w:spacing w:val="-2"/>
          <w:sz w:val="28"/>
          <w:szCs w:val="28"/>
        </w:rPr>
        <w:t>trên địa bàn tỉnh Vĩnh Phúc</w:t>
      </w:r>
      <w:r w:rsidRPr="00253657">
        <w:rPr>
          <w:spacing w:val="-2"/>
          <w:sz w:val="28"/>
          <w:szCs w:val="28"/>
        </w:rPr>
        <w:t xml:space="preserve"> và Quyết định số 10/2020/QĐ-UBND ngày 13 tháng 02 năm 2020 của </w:t>
      </w:r>
      <w:r w:rsidR="00B206C0" w:rsidRPr="00253657">
        <w:rPr>
          <w:spacing w:val="-2"/>
          <w:sz w:val="28"/>
          <w:szCs w:val="28"/>
        </w:rPr>
        <w:t>Ủy ban nhân dân</w:t>
      </w:r>
      <w:r w:rsidRPr="00253657">
        <w:rPr>
          <w:spacing w:val="-2"/>
          <w:sz w:val="28"/>
          <w:szCs w:val="28"/>
        </w:rPr>
        <w:t xml:space="preserve"> tỉnh Vĩnh Phúc </w:t>
      </w:r>
      <w:bookmarkEnd w:id="5"/>
      <w:r w:rsidRPr="00253657">
        <w:rPr>
          <w:spacing w:val="-2"/>
          <w:sz w:val="28"/>
          <w:szCs w:val="28"/>
        </w:rPr>
        <w:t xml:space="preserve">sửa đổi một số điều của Quy định về dạy thêm, học thêm trên địa bàn tỉnh Vĩnh Phúc ban hành kèm theo Quyết định số </w:t>
      </w:r>
      <w:r w:rsidRPr="00253657">
        <w:rPr>
          <w:spacing w:val="-2"/>
          <w:sz w:val="28"/>
          <w:szCs w:val="28"/>
        </w:rPr>
        <w:lastRenderedPageBreak/>
        <w:t>29/2019/QĐ-UBND ngày 16</w:t>
      </w:r>
      <w:r w:rsidR="007F232A" w:rsidRPr="00253657">
        <w:rPr>
          <w:spacing w:val="-2"/>
          <w:sz w:val="28"/>
          <w:szCs w:val="28"/>
        </w:rPr>
        <w:t xml:space="preserve"> tháng 7 năm </w:t>
      </w:r>
      <w:r w:rsidRPr="00253657">
        <w:rPr>
          <w:spacing w:val="-2"/>
          <w:sz w:val="28"/>
          <w:szCs w:val="28"/>
        </w:rPr>
        <w:t>2019 của Ủy ban nhân dân tỉnh Vĩnh Phúc.</w:t>
      </w:r>
    </w:p>
    <w:p w:rsidR="006118A8" w:rsidRDefault="006118A8" w:rsidP="004147C3">
      <w:pPr>
        <w:spacing w:before="60" w:after="60" w:line="400" w:lineRule="exact"/>
        <w:ind w:firstLine="567"/>
        <w:jc w:val="both"/>
        <w:rPr>
          <w:sz w:val="28"/>
          <w:szCs w:val="28"/>
        </w:rPr>
      </w:pPr>
      <w:r w:rsidRPr="00253657">
        <w:rPr>
          <w:b/>
          <w:sz w:val="28"/>
          <w:szCs w:val="28"/>
        </w:rPr>
        <w:t>Điều 3.</w:t>
      </w:r>
      <w:r w:rsidRPr="00253657">
        <w:rPr>
          <w:sz w:val="28"/>
          <w:szCs w:val="28"/>
        </w:rPr>
        <w:t xml:space="preserve"> Chánh Văn phòng UBND tỉnh; Giám đốc Sở Giáo dục và Đào tạo; Thủ trưởng các sở, ban, ngành, đoàn thể tỉnh; Chủ tịch UBND cấp huyện; Chủ tịch UBND cấp xã; Thủ trưởng các cơ quan, tổ chức và cá nhân có liên quan chịu trách nhiệm thi hành Quyết định này./.</w:t>
      </w:r>
    </w:p>
    <w:p w:rsidR="00F36751" w:rsidRDefault="00F36751" w:rsidP="006118A8">
      <w:pPr>
        <w:jc w:val="center"/>
        <w:rPr>
          <w:b/>
          <w:bCs/>
          <w:sz w:val="28"/>
          <w:szCs w:val="28"/>
        </w:rPr>
      </w:pPr>
      <w:bookmarkStart w:id="6" w:name="loai_2"/>
    </w:p>
    <w:p w:rsidR="004147C3" w:rsidRDefault="004147C3" w:rsidP="00D32442">
      <w:pPr>
        <w:ind w:left="4932" w:hanging="2052"/>
        <w:jc w:val="center"/>
        <w:rPr>
          <w:b/>
          <w:bCs/>
          <w:sz w:val="28"/>
          <w:szCs w:val="28"/>
        </w:rPr>
      </w:pPr>
      <w:r w:rsidRPr="00C9537B">
        <w:rPr>
          <w:b/>
          <w:bCs/>
          <w:sz w:val="28"/>
          <w:szCs w:val="28"/>
        </w:rPr>
        <w:t>TM. Ủ</w:t>
      </w:r>
      <w:r>
        <w:rPr>
          <w:b/>
          <w:bCs/>
          <w:sz w:val="28"/>
          <w:szCs w:val="28"/>
        </w:rPr>
        <w:t>Y BAN NHÂN DÂN</w:t>
      </w:r>
    </w:p>
    <w:p w:rsidR="004147C3" w:rsidRPr="00C9537B" w:rsidRDefault="004147C3" w:rsidP="00D32442">
      <w:pPr>
        <w:ind w:left="4932" w:hanging="2052"/>
        <w:jc w:val="center"/>
        <w:rPr>
          <w:b/>
          <w:bCs/>
          <w:sz w:val="28"/>
          <w:szCs w:val="28"/>
        </w:rPr>
      </w:pPr>
      <w:r w:rsidRPr="00C9537B">
        <w:rPr>
          <w:b/>
          <w:bCs/>
          <w:sz w:val="28"/>
          <w:szCs w:val="28"/>
        </w:rPr>
        <w:t>CHỦ TỊCH</w:t>
      </w:r>
      <w:r w:rsidRPr="00C9537B">
        <w:rPr>
          <w:b/>
          <w:bCs/>
          <w:sz w:val="28"/>
          <w:szCs w:val="28"/>
        </w:rPr>
        <w:br/>
      </w:r>
    </w:p>
    <w:p w:rsidR="004147C3" w:rsidRPr="00C9537B" w:rsidRDefault="004147C3" w:rsidP="00D32442">
      <w:pPr>
        <w:ind w:left="4932" w:hanging="2052"/>
        <w:rPr>
          <w:sz w:val="28"/>
          <w:szCs w:val="28"/>
        </w:rPr>
      </w:pPr>
      <w:r w:rsidRPr="00C9537B">
        <w:rPr>
          <w:b/>
          <w:bCs/>
          <w:sz w:val="28"/>
          <w:szCs w:val="28"/>
        </w:rPr>
        <w:t xml:space="preserve">        </w:t>
      </w:r>
      <w:r>
        <w:rPr>
          <w:b/>
          <w:bCs/>
          <w:sz w:val="28"/>
          <w:szCs w:val="28"/>
        </w:rPr>
        <w:t xml:space="preserve">                      </w:t>
      </w:r>
      <w:r w:rsidRPr="00C9537B">
        <w:rPr>
          <w:b/>
          <w:bCs/>
          <w:sz w:val="28"/>
          <w:szCs w:val="28"/>
        </w:rPr>
        <w:t xml:space="preserve"> </w:t>
      </w:r>
      <w:r w:rsidR="00D32442">
        <w:rPr>
          <w:b/>
          <w:bCs/>
          <w:sz w:val="28"/>
          <w:szCs w:val="28"/>
        </w:rPr>
        <w:t xml:space="preserve"> </w:t>
      </w:r>
      <w:r w:rsidRPr="00C9537B">
        <w:rPr>
          <w:b/>
          <w:bCs/>
          <w:sz w:val="28"/>
          <w:szCs w:val="28"/>
        </w:rPr>
        <w:t>Trần Duy Đông</w:t>
      </w:r>
    </w:p>
    <w:p w:rsidR="00F36751" w:rsidRDefault="00F36751" w:rsidP="00D32442">
      <w:pPr>
        <w:ind w:left="4932" w:hanging="2052"/>
        <w:jc w:val="center"/>
        <w:rPr>
          <w:b/>
          <w:bCs/>
          <w:sz w:val="28"/>
          <w:szCs w:val="28"/>
        </w:rPr>
      </w:pPr>
    </w:p>
    <w:p w:rsidR="004147C3" w:rsidRDefault="004147C3" w:rsidP="004147C3">
      <w:pPr>
        <w:ind w:hanging="2052"/>
        <w:jc w:val="center"/>
        <w:rPr>
          <w:b/>
          <w:bCs/>
          <w:sz w:val="28"/>
          <w:szCs w:val="28"/>
        </w:rPr>
      </w:pPr>
    </w:p>
    <w:p w:rsidR="004147C3" w:rsidRDefault="004147C3" w:rsidP="004147C3">
      <w:pPr>
        <w:ind w:hanging="2052"/>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4147C3" w:rsidRDefault="004147C3" w:rsidP="006118A8">
      <w:pPr>
        <w:jc w:val="center"/>
        <w:rPr>
          <w:b/>
          <w:bCs/>
          <w:sz w:val="28"/>
          <w:szCs w:val="28"/>
        </w:rPr>
      </w:pPr>
    </w:p>
    <w:p w:rsidR="00DA787A" w:rsidRDefault="00DA787A" w:rsidP="006118A8">
      <w:pPr>
        <w:jc w:val="center"/>
        <w:rPr>
          <w:b/>
          <w:bCs/>
          <w:sz w:val="28"/>
          <w:szCs w:val="28"/>
        </w:rPr>
      </w:pPr>
    </w:p>
    <w:p w:rsidR="00F36751" w:rsidRDefault="00F36751" w:rsidP="006118A8">
      <w:pPr>
        <w:jc w:val="center"/>
        <w:rPr>
          <w:b/>
          <w:bCs/>
          <w:sz w:val="28"/>
          <w:szCs w:val="28"/>
        </w:rPr>
      </w:pPr>
    </w:p>
    <w:tbl>
      <w:tblPr>
        <w:tblW w:w="9493" w:type="dxa"/>
        <w:tblCellMar>
          <w:left w:w="0" w:type="dxa"/>
          <w:right w:w="0" w:type="dxa"/>
        </w:tblCellMar>
        <w:tblLook w:val="04A0" w:firstRow="1" w:lastRow="0" w:firstColumn="1" w:lastColumn="0" w:noHBand="0" w:noVBand="1"/>
      </w:tblPr>
      <w:tblGrid>
        <w:gridCol w:w="3588"/>
        <w:gridCol w:w="5905"/>
      </w:tblGrid>
      <w:tr w:rsidR="00C9537B" w:rsidRPr="00607809" w:rsidTr="00C9537B">
        <w:trPr>
          <w:trHeight w:val="883"/>
        </w:trPr>
        <w:tc>
          <w:tcPr>
            <w:tcW w:w="3588" w:type="dxa"/>
            <w:shd w:val="clear" w:color="auto" w:fill="auto"/>
            <w:tcMar>
              <w:top w:w="0" w:type="dxa"/>
              <w:left w:w="108" w:type="dxa"/>
              <w:bottom w:w="0" w:type="dxa"/>
              <w:right w:w="108" w:type="dxa"/>
            </w:tcMar>
          </w:tcPr>
          <w:p w:rsidR="00C9537B" w:rsidRPr="00DA787A" w:rsidRDefault="00CB4BE2" w:rsidP="00C9537B">
            <w:pPr>
              <w:jc w:val="center"/>
              <w:rPr>
                <w:sz w:val="26"/>
                <w:szCs w:val="26"/>
              </w:rPr>
            </w:pPr>
            <w:r w:rsidRPr="00DA787A">
              <w:rPr>
                <w:b/>
                <w:bCs/>
                <w:noProof/>
                <w:sz w:val="26"/>
                <w:szCs w:val="26"/>
              </w:rPr>
              <w:lastRenderedPageBreak/>
              <mc:AlternateContent>
                <mc:Choice Requires="wps">
                  <w:drawing>
                    <wp:anchor distT="0" distB="0" distL="114300" distR="114300" simplePos="0" relativeHeight="251666432" behindDoc="0" locked="0" layoutInCell="1" allowOverlap="1">
                      <wp:simplePos x="0" y="0"/>
                      <wp:positionH relativeFrom="column">
                        <wp:posOffset>743585</wp:posOffset>
                      </wp:positionH>
                      <wp:positionV relativeFrom="paragraph">
                        <wp:posOffset>411480</wp:posOffset>
                      </wp:positionV>
                      <wp:extent cx="649605" cy="0"/>
                      <wp:effectExtent l="0" t="0" r="3619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8518D" id="AutoShape 9" o:spid="_x0000_s1026" type="#_x0000_t32" style="position:absolute;margin-left:58.55pt;margin-top:32.4pt;width:51.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4HA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"/>
                  </w:pict>
                </mc:Fallback>
              </mc:AlternateContent>
            </w:r>
            <w:r w:rsidR="00C9537B" w:rsidRPr="00DA787A">
              <w:rPr>
                <w:b/>
                <w:bCs/>
                <w:sz w:val="26"/>
                <w:szCs w:val="26"/>
              </w:rPr>
              <w:t>ỦY BAN NHÂN DÂN</w:t>
            </w:r>
            <w:r w:rsidR="00C9537B" w:rsidRPr="00DA787A">
              <w:rPr>
                <w:b/>
                <w:bCs/>
                <w:sz w:val="26"/>
                <w:szCs w:val="26"/>
              </w:rPr>
              <w:br/>
              <w:t>TỈNH VĨNH PHÚC</w:t>
            </w:r>
            <w:r w:rsidR="00C9537B" w:rsidRPr="00DA787A">
              <w:rPr>
                <w:b/>
                <w:bCs/>
                <w:sz w:val="26"/>
                <w:szCs w:val="26"/>
              </w:rPr>
              <w:br/>
            </w:r>
          </w:p>
        </w:tc>
        <w:tc>
          <w:tcPr>
            <w:tcW w:w="5905" w:type="dxa"/>
            <w:shd w:val="clear" w:color="auto" w:fill="auto"/>
            <w:tcMar>
              <w:top w:w="0" w:type="dxa"/>
              <w:left w:w="108" w:type="dxa"/>
              <w:bottom w:w="0" w:type="dxa"/>
              <w:right w:w="108" w:type="dxa"/>
            </w:tcMar>
          </w:tcPr>
          <w:p w:rsidR="00C9537B" w:rsidRPr="00DA787A" w:rsidRDefault="00CB4BE2" w:rsidP="00C9537B">
            <w:pPr>
              <w:jc w:val="center"/>
              <w:rPr>
                <w:sz w:val="26"/>
                <w:szCs w:val="26"/>
              </w:rPr>
            </w:pPr>
            <w:r w:rsidRPr="00DA787A">
              <w:rPr>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749300</wp:posOffset>
                      </wp:positionH>
                      <wp:positionV relativeFrom="paragraph">
                        <wp:posOffset>416560</wp:posOffset>
                      </wp:positionV>
                      <wp:extent cx="2164080" cy="0"/>
                      <wp:effectExtent l="0" t="0" r="26670"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06B39" id="AutoShape 10" o:spid="_x0000_s1026" type="#_x0000_t32" style="position:absolute;margin-left:59pt;margin-top:32.8pt;width:170.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VK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ZLN8nQO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"/>
                  </w:pict>
                </mc:Fallback>
              </mc:AlternateContent>
            </w:r>
            <w:r w:rsidR="00C9537B" w:rsidRPr="00DA787A">
              <w:rPr>
                <w:b/>
                <w:bCs/>
                <w:sz w:val="26"/>
                <w:szCs w:val="26"/>
              </w:rPr>
              <w:t>CỘNG HÒA XÃ HỘI CHỦ NGHĨA VIỆT NAM</w:t>
            </w:r>
            <w:r w:rsidR="00C9537B" w:rsidRPr="00DA787A">
              <w:rPr>
                <w:b/>
                <w:bCs/>
                <w:sz w:val="26"/>
                <w:szCs w:val="26"/>
              </w:rPr>
              <w:br/>
            </w:r>
            <w:r w:rsidR="00C9537B" w:rsidRPr="00DA787A">
              <w:rPr>
                <w:b/>
                <w:bCs/>
                <w:sz w:val="28"/>
                <w:szCs w:val="26"/>
              </w:rPr>
              <w:t xml:space="preserve">Độc lập - Tự do - Hạnh phúc </w:t>
            </w:r>
            <w:r w:rsidR="00C9537B" w:rsidRPr="00DA787A">
              <w:rPr>
                <w:b/>
                <w:bCs/>
                <w:sz w:val="28"/>
                <w:szCs w:val="26"/>
              </w:rPr>
              <w:br/>
            </w:r>
          </w:p>
        </w:tc>
      </w:tr>
    </w:tbl>
    <w:p w:rsidR="00F36751" w:rsidRDefault="00F36751" w:rsidP="00C9537B">
      <w:pPr>
        <w:jc w:val="center"/>
        <w:rPr>
          <w:b/>
          <w:bCs/>
          <w:sz w:val="28"/>
          <w:szCs w:val="28"/>
        </w:rPr>
      </w:pPr>
    </w:p>
    <w:p w:rsidR="006118A8" w:rsidRPr="00C9537B" w:rsidRDefault="006118A8" w:rsidP="00C9537B">
      <w:pPr>
        <w:jc w:val="center"/>
        <w:rPr>
          <w:b/>
          <w:bCs/>
          <w:sz w:val="28"/>
          <w:szCs w:val="28"/>
        </w:rPr>
      </w:pPr>
      <w:r w:rsidRPr="00C9537B">
        <w:rPr>
          <w:b/>
          <w:bCs/>
          <w:sz w:val="28"/>
          <w:szCs w:val="28"/>
        </w:rPr>
        <w:t>QUY ĐỊNH</w:t>
      </w:r>
      <w:bookmarkEnd w:id="6"/>
    </w:p>
    <w:p w:rsidR="006118A8" w:rsidRPr="00C9537B" w:rsidRDefault="006118A8" w:rsidP="00C9537B">
      <w:pPr>
        <w:jc w:val="center"/>
        <w:rPr>
          <w:b/>
          <w:sz w:val="28"/>
          <w:szCs w:val="28"/>
        </w:rPr>
      </w:pPr>
      <w:r w:rsidRPr="00C9537B">
        <w:rPr>
          <w:b/>
          <w:sz w:val="28"/>
          <w:szCs w:val="28"/>
        </w:rPr>
        <w:t>Về dạy thêm, học thêm trên địa bàn tỉnh Vĩnh Phúc</w:t>
      </w:r>
    </w:p>
    <w:p w:rsidR="006118A8" w:rsidRPr="00C9537B" w:rsidRDefault="00CB4BE2" w:rsidP="00C9537B">
      <w:pPr>
        <w:jc w:val="center"/>
        <w:rPr>
          <w:b/>
          <w:sz w:val="28"/>
          <w:szCs w:val="28"/>
        </w:rPr>
      </w:pPr>
      <w:r w:rsidRPr="00C9537B">
        <w:rPr>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2364105</wp:posOffset>
                </wp:positionH>
                <wp:positionV relativeFrom="paragraph">
                  <wp:posOffset>464185</wp:posOffset>
                </wp:positionV>
                <wp:extent cx="1127125" cy="0"/>
                <wp:effectExtent l="11430" t="13970" r="13970" b="50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FF9E6" id="AutoShape 6" o:spid="_x0000_s1026" type="#_x0000_t32" style="position:absolute;margin-left:186.15pt;margin-top:36.55pt;width:88.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76Gw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"/>
            </w:pict>
          </mc:Fallback>
        </mc:AlternateContent>
      </w:r>
      <w:r w:rsidR="006118A8" w:rsidRPr="00C9537B">
        <w:rPr>
          <w:i/>
          <w:iCs/>
          <w:sz w:val="28"/>
          <w:szCs w:val="28"/>
        </w:rPr>
        <w:t xml:space="preserve">(Ban hành kèm theo Quyết định số </w:t>
      </w:r>
      <w:r w:rsidR="00542C5D" w:rsidRPr="00C9537B">
        <w:rPr>
          <w:i/>
          <w:iCs/>
          <w:sz w:val="28"/>
          <w:szCs w:val="28"/>
        </w:rPr>
        <w:t>19</w:t>
      </w:r>
      <w:r w:rsidR="006118A8" w:rsidRPr="00C9537B">
        <w:rPr>
          <w:i/>
          <w:iCs/>
          <w:sz w:val="28"/>
          <w:szCs w:val="28"/>
        </w:rPr>
        <w:t xml:space="preserve">/2025/QĐ-UBND ngày </w:t>
      </w:r>
      <w:r w:rsidR="00542C5D" w:rsidRPr="00C9537B">
        <w:rPr>
          <w:i/>
          <w:iCs/>
          <w:sz w:val="28"/>
          <w:szCs w:val="28"/>
        </w:rPr>
        <w:t>07</w:t>
      </w:r>
      <w:r w:rsidR="006118A8" w:rsidRPr="00C9537B">
        <w:rPr>
          <w:i/>
          <w:iCs/>
          <w:sz w:val="28"/>
          <w:szCs w:val="28"/>
        </w:rPr>
        <w:t xml:space="preserve"> tháng </w:t>
      </w:r>
      <w:r w:rsidR="00542C5D" w:rsidRPr="00C9537B">
        <w:rPr>
          <w:i/>
          <w:iCs/>
          <w:sz w:val="28"/>
          <w:szCs w:val="28"/>
        </w:rPr>
        <w:t xml:space="preserve">6 </w:t>
      </w:r>
      <w:r w:rsidR="006118A8" w:rsidRPr="00C9537B">
        <w:rPr>
          <w:i/>
          <w:iCs/>
          <w:sz w:val="28"/>
          <w:szCs w:val="28"/>
        </w:rPr>
        <w:t>năm 2025 của UBND tỉnh Vĩnh Phúc)</w:t>
      </w:r>
    </w:p>
    <w:p w:rsidR="006118A8" w:rsidRPr="0056627C" w:rsidRDefault="006118A8" w:rsidP="00C9537B">
      <w:pPr>
        <w:jc w:val="center"/>
        <w:rPr>
          <w:b/>
          <w:bCs/>
          <w:sz w:val="4"/>
          <w:szCs w:val="28"/>
        </w:rPr>
      </w:pPr>
      <w:bookmarkStart w:id="7" w:name="chuong_1"/>
      <w:r>
        <w:rPr>
          <w:b/>
          <w:bCs/>
          <w:sz w:val="28"/>
          <w:szCs w:val="28"/>
        </w:rPr>
        <w:softHyphen/>
      </w:r>
    </w:p>
    <w:p w:rsidR="00C9537B" w:rsidRDefault="00C9537B" w:rsidP="00C9537B">
      <w:pPr>
        <w:jc w:val="center"/>
        <w:rPr>
          <w:b/>
          <w:bCs/>
          <w:sz w:val="28"/>
          <w:szCs w:val="28"/>
        </w:rPr>
      </w:pPr>
    </w:p>
    <w:p w:rsidR="006118A8" w:rsidRPr="00607809" w:rsidRDefault="006118A8" w:rsidP="00C9537B">
      <w:pPr>
        <w:jc w:val="center"/>
        <w:rPr>
          <w:sz w:val="28"/>
          <w:szCs w:val="28"/>
        </w:rPr>
      </w:pPr>
      <w:r w:rsidRPr="00607809">
        <w:rPr>
          <w:b/>
          <w:bCs/>
          <w:sz w:val="28"/>
          <w:szCs w:val="28"/>
        </w:rPr>
        <w:t>Chương I</w:t>
      </w:r>
      <w:bookmarkEnd w:id="7"/>
    </w:p>
    <w:p w:rsidR="006118A8" w:rsidRPr="00607809" w:rsidRDefault="006118A8" w:rsidP="00C9537B">
      <w:pPr>
        <w:jc w:val="center"/>
        <w:rPr>
          <w:sz w:val="28"/>
          <w:szCs w:val="28"/>
        </w:rPr>
      </w:pPr>
      <w:bookmarkStart w:id="8" w:name="chuong_1_name"/>
      <w:r w:rsidRPr="00607809">
        <w:rPr>
          <w:b/>
          <w:bCs/>
          <w:sz w:val="28"/>
          <w:szCs w:val="28"/>
        </w:rPr>
        <w:t>QUY ĐỊNH CHUNG</w:t>
      </w:r>
      <w:bookmarkEnd w:id="8"/>
    </w:p>
    <w:p w:rsidR="00C9537B" w:rsidRDefault="00C9537B" w:rsidP="006118A8">
      <w:pPr>
        <w:spacing w:before="60" w:after="60" w:line="360" w:lineRule="atLeast"/>
        <w:ind w:firstLine="567"/>
        <w:rPr>
          <w:b/>
          <w:bCs/>
          <w:sz w:val="28"/>
          <w:szCs w:val="28"/>
        </w:rPr>
      </w:pPr>
      <w:bookmarkStart w:id="9" w:name="dieu_1_1"/>
    </w:p>
    <w:p w:rsidR="006118A8" w:rsidRPr="00607809" w:rsidRDefault="006118A8" w:rsidP="006118A8">
      <w:pPr>
        <w:spacing w:before="60" w:after="60" w:line="360" w:lineRule="atLeast"/>
        <w:ind w:firstLine="567"/>
        <w:rPr>
          <w:sz w:val="28"/>
          <w:szCs w:val="28"/>
        </w:rPr>
      </w:pPr>
      <w:r w:rsidRPr="00607809">
        <w:rPr>
          <w:b/>
          <w:bCs/>
          <w:sz w:val="28"/>
          <w:szCs w:val="28"/>
        </w:rPr>
        <w:t>Điều 1. Phạm vi điều chỉnh</w:t>
      </w:r>
      <w:bookmarkEnd w:id="9"/>
    </w:p>
    <w:p w:rsidR="006118A8" w:rsidRPr="00607809" w:rsidRDefault="006118A8" w:rsidP="006118A8">
      <w:pPr>
        <w:spacing w:line="360" w:lineRule="atLeast"/>
        <w:ind w:firstLine="567"/>
        <w:jc w:val="both"/>
        <w:rPr>
          <w:spacing w:val="6"/>
          <w:sz w:val="28"/>
          <w:szCs w:val="28"/>
        </w:rPr>
      </w:pPr>
      <w:bookmarkStart w:id="10" w:name="khoan_1_1"/>
      <w:r w:rsidRPr="00607809">
        <w:rPr>
          <w:spacing w:val="6"/>
          <w:sz w:val="28"/>
          <w:szCs w:val="28"/>
        </w:rPr>
        <w:t>1. Quy định này quy định về dạy thêm, học thêm trên địa bàn tỉnh Vĩnh Phúc, bao gồm: trách nhiệm của các cơ quan, tổ chức, cá nhân trong quản lí hoạt động dạy thêm, học thêm; việc quản lí và sử dụng kinh phí tổ chức dạy thêm, học thêm; công tác thanh tra, kiểm tra và xử lí vi phạm.</w:t>
      </w:r>
      <w:bookmarkEnd w:id="10"/>
    </w:p>
    <w:p w:rsidR="006118A8" w:rsidRPr="00607809" w:rsidRDefault="006118A8" w:rsidP="006118A8">
      <w:pPr>
        <w:spacing w:line="360" w:lineRule="atLeast"/>
        <w:ind w:firstLine="567"/>
        <w:jc w:val="both"/>
        <w:rPr>
          <w:i/>
          <w:sz w:val="28"/>
          <w:szCs w:val="28"/>
        </w:rPr>
      </w:pPr>
      <w:r w:rsidRPr="00607809">
        <w:rPr>
          <w:sz w:val="28"/>
          <w:szCs w:val="28"/>
        </w:rPr>
        <w:t xml:space="preserve">2. Các nội dung khác về hoạt động dạy thêm, học thêm thực hiện theo quy định tại </w:t>
      </w:r>
      <w:r w:rsidRPr="00607809">
        <w:rPr>
          <w:rStyle w:val="fontstyle01"/>
          <w:color w:val="auto"/>
        </w:rPr>
        <w:t>Thông tư số 29/2024/TT-BGDĐT ngày 30/12/2024 của Bộ trưởng Bộ Giáo</w:t>
      </w:r>
      <w:r w:rsidRPr="00607809">
        <w:rPr>
          <w:sz w:val="28"/>
          <w:szCs w:val="28"/>
        </w:rPr>
        <w:t xml:space="preserve"> </w:t>
      </w:r>
      <w:r w:rsidRPr="00607809">
        <w:rPr>
          <w:rStyle w:val="fontstyle01"/>
          <w:color w:val="auto"/>
        </w:rPr>
        <w:t>dục và Đào tạ</w:t>
      </w:r>
      <w:r w:rsidR="005A1AC1">
        <w:rPr>
          <w:rStyle w:val="fontstyle01"/>
          <w:color w:val="auto"/>
        </w:rPr>
        <w:t xml:space="preserve">o </w:t>
      </w:r>
      <w:r w:rsidRPr="00607809">
        <w:rPr>
          <w:rStyle w:val="fontstyle01"/>
          <w:color w:val="auto"/>
        </w:rPr>
        <w:t>quy định về dạy thêm, học thêm</w:t>
      </w:r>
      <w:r w:rsidRPr="00607809">
        <w:rPr>
          <w:sz w:val="28"/>
          <w:szCs w:val="28"/>
        </w:rPr>
        <w:t xml:space="preserve"> (viết tắt là Thông tư 29/2024/TT-BGDĐT).</w:t>
      </w:r>
    </w:p>
    <w:p w:rsidR="006118A8" w:rsidRPr="00607809" w:rsidRDefault="006118A8" w:rsidP="006118A8">
      <w:pPr>
        <w:spacing w:before="60" w:after="60" w:line="360" w:lineRule="atLeast"/>
        <w:ind w:firstLine="567"/>
        <w:rPr>
          <w:sz w:val="28"/>
          <w:szCs w:val="28"/>
        </w:rPr>
      </w:pPr>
      <w:bookmarkStart w:id="11" w:name="dieu_2_1"/>
      <w:r w:rsidRPr="00607809">
        <w:rPr>
          <w:b/>
          <w:bCs/>
          <w:sz w:val="28"/>
          <w:szCs w:val="28"/>
        </w:rPr>
        <w:t>Điều 2. Đối tượng áp dụng</w:t>
      </w:r>
      <w:bookmarkEnd w:id="11"/>
    </w:p>
    <w:p w:rsidR="006118A8" w:rsidRPr="00607809" w:rsidRDefault="006118A8" w:rsidP="006118A8">
      <w:pPr>
        <w:spacing w:before="120"/>
        <w:ind w:firstLine="567"/>
        <w:rPr>
          <w:sz w:val="28"/>
          <w:szCs w:val="28"/>
        </w:rPr>
      </w:pPr>
      <w:r w:rsidRPr="00607809">
        <w:rPr>
          <w:sz w:val="28"/>
          <w:szCs w:val="28"/>
        </w:rPr>
        <w:t>Quy định áp dụng đối với người dạy thêm, người học thêm; tổ chức, cá nhân tổ chức dạy thêm, học thêm trên địa bàn tỉnh và các tổ chức, cá nhân có liên quan.</w:t>
      </w:r>
    </w:p>
    <w:p w:rsidR="006118A8" w:rsidRPr="00607809" w:rsidRDefault="006118A8" w:rsidP="006118A8">
      <w:pPr>
        <w:spacing w:before="60" w:after="60" w:line="360" w:lineRule="atLeast"/>
        <w:ind w:firstLine="567"/>
        <w:jc w:val="both"/>
        <w:rPr>
          <w:sz w:val="28"/>
          <w:szCs w:val="28"/>
        </w:rPr>
      </w:pPr>
      <w:bookmarkStart w:id="12" w:name="dieu_3"/>
      <w:r w:rsidRPr="00607809">
        <w:rPr>
          <w:b/>
          <w:bCs/>
          <w:sz w:val="28"/>
          <w:szCs w:val="28"/>
        </w:rPr>
        <w:t>Điều 3. Nguyên tắc dạy thêm, học thêm</w:t>
      </w:r>
      <w:bookmarkEnd w:id="12"/>
    </w:p>
    <w:p w:rsidR="006118A8" w:rsidRPr="00607809" w:rsidRDefault="006118A8" w:rsidP="006118A8">
      <w:pPr>
        <w:spacing w:line="360" w:lineRule="atLeast"/>
        <w:ind w:firstLine="567"/>
        <w:jc w:val="both"/>
        <w:rPr>
          <w:sz w:val="28"/>
          <w:szCs w:val="28"/>
        </w:rPr>
      </w:pPr>
      <w:r w:rsidRPr="00607809">
        <w:rPr>
          <w:sz w:val="28"/>
          <w:szCs w:val="28"/>
        </w:rPr>
        <w:t>Thực hiện quy định tại Điều 3 Thông tư 29/2024/TT-BGDĐT, cụ thể:</w:t>
      </w:r>
    </w:p>
    <w:p w:rsidR="006118A8" w:rsidRPr="00607809" w:rsidRDefault="006118A8" w:rsidP="006118A8">
      <w:pPr>
        <w:spacing w:line="360" w:lineRule="atLeast"/>
        <w:ind w:firstLine="567"/>
        <w:jc w:val="both"/>
        <w:rPr>
          <w:sz w:val="28"/>
          <w:szCs w:val="28"/>
        </w:rPr>
      </w:pPr>
      <w:r w:rsidRPr="00607809">
        <w:rPr>
          <w:sz w:val="28"/>
          <w:szCs w:val="28"/>
        </w:rPr>
        <w:t>1. Dạy thêm, học thêm chỉ được tổ chức khi học sinh, học viên (sau đây gọi chung là học sinh) có nhu cầu học thêm, tự nguyện học thêm và được cha mẹ hoặc người giám hộ (sau đây gọi chung là cha mẹ học sinh) đồng ý. Nhà trường, tổ chức, cá nhân tổ chức dạy thêm, học thêm không được dùng bất cứ hình thức nào để ép buộc học sinh học thêm.</w:t>
      </w:r>
    </w:p>
    <w:p w:rsidR="006118A8" w:rsidRPr="00607809" w:rsidRDefault="006118A8" w:rsidP="006118A8">
      <w:pPr>
        <w:spacing w:line="360" w:lineRule="atLeast"/>
        <w:ind w:firstLine="567"/>
        <w:jc w:val="both"/>
        <w:rPr>
          <w:sz w:val="28"/>
          <w:szCs w:val="28"/>
        </w:rPr>
      </w:pPr>
      <w:r w:rsidRPr="00607809">
        <w:rPr>
          <w:sz w:val="28"/>
          <w:szCs w:val="28"/>
        </w:rPr>
        <w:t>2. Nội dung dạy thêm, học thêm không trái với quy định của pháp luật Việt Nam, không mang định kiến về sắc tộc, tôn giáo, nghề nghiệp, giới</w:t>
      </w:r>
      <w:r w:rsidR="006B1EA6">
        <w:rPr>
          <w:sz w:val="28"/>
          <w:szCs w:val="28"/>
        </w:rPr>
        <w:t xml:space="preserve"> tính</w:t>
      </w:r>
      <w:r w:rsidRPr="00607809">
        <w:rPr>
          <w:sz w:val="28"/>
          <w:szCs w:val="28"/>
        </w:rPr>
        <w:t>, địa vị xã hội. Không cắt giảm nội dung dạy học theo kế hoạch giáo dục của nhà trường để đưa vào dạy thêm.</w:t>
      </w:r>
    </w:p>
    <w:p w:rsidR="006118A8" w:rsidRPr="00607809" w:rsidRDefault="006118A8" w:rsidP="006118A8">
      <w:pPr>
        <w:spacing w:line="360" w:lineRule="atLeast"/>
        <w:ind w:firstLine="567"/>
        <w:jc w:val="both"/>
        <w:rPr>
          <w:sz w:val="28"/>
          <w:szCs w:val="28"/>
        </w:rPr>
      </w:pPr>
      <w:r w:rsidRPr="00607809">
        <w:rPr>
          <w:sz w:val="28"/>
          <w:szCs w:val="28"/>
        </w:rPr>
        <w:lastRenderedPageBreak/>
        <w:t>3. Việc dạy thêm, học thêm phải góp phần phát triển phẩm chất, năng lực của học sinh; không làm ảnh hưởng đến việc tổ chức thực hiện chương trình giáo dục của nhà trường và việc thực hiện chương trình môn học của giáo viên.</w:t>
      </w:r>
    </w:p>
    <w:p w:rsidR="001511F5" w:rsidRDefault="006118A8" w:rsidP="006118A8">
      <w:pPr>
        <w:spacing w:line="360" w:lineRule="atLeast"/>
        <w:ind w:firstLine="567"/>
        <w:jc w:val="both"/>
        <w:rPr>
          <w:sz w:val="28"/>
          <w:szCs w:val="28"/>
        </w:rPr>
      </w:pPr>
      <w:r w:rsidRPr="00607809">
        <w:rPr>
          <w:sz w:val="28"/>
          <w:szCs w:val="28"/>
        </w:rPr>
        <w:t xml:space="preserve">4. Thời lượng, thời gian, địa điểm và hình thức tổ chức dạy thêm, học thêm </w:t>
      </w:r>
    </w:p>
    <w:p w:rsidR="006118A8" w:rsidRPr="00607809" w:rsidRDefault="006118A8" w:rsidP="001511F5">
      <w:pPr>
        <w:spacing w:line="360" w:lineRule="atLeast"/>
        <w:jc w:val="both"/>
        <w:rPr>
          <w:sz w:val="28"/>
          <w:szCs w:val="28"/>
        </w:rPr>
      </w:pPr>
      <w:r w:rsidRPr="00607809">
        <w:rPr>
          <w:sz w:val="28"/>
          <w:szCs w:val="28"/>
        </w:rPr>
        <w:t>phải phù hợp với tâm sinh lí lứa tuổi, bảo đảm sức khoẻ của học sinh; tuân thủ quy định của pháp luật về thời giờ làm việc, giờ làm thêm và các quy định của pháp luật về an ninh, trật tự, an toàn, vệ sinh môi trường, phòng chống cháy nổ tại khu vực có lớp dạy thêm, học thêm.</w:t>
      </w:r>
    </w:p>
    <w:p w:rsidR="006118A8" w:rsidRPr="00607809" w:rsidRDefault="006118A8" w:rsidP="006118A8">
      <w:pPr>
        <w:spacing w:before="60" w:after="60" w:line="360" w:lineRule="atLeast"/>
        <w:ind w:firstLine="567"/>
        <w:jc w:val="both"/>
        <w:rPr>
          <w:sz w:val="28"/>
          <w:szCs w:val="28"/>
        </w:rPr>
      </w:pPr>
      <w:bookmarkStart w:id="13" w:name="dieu_4"/>
      <w:r w:rsidRPr="00607809">
        <w:rPr>
          <w:b/>
          <w:bCs/>
          <w:sz w:val="28"/>
          <w:szCs w:val="28"/>
        </w:rPr>
        <w:t>Điều 4. Các trường hợp không được dạy thêm</w:t>
      </w:r>
      <w:bookmarkEnd w:id="13"/>
      <w:r w:rsidRPr="00607809">
        <w:rPr>
          <w:b/>
          <w:bCs/>
          <w:sz w:val="28"/>
          <w:szCs w:val="28"/>
        </w:rPr>
        <w:t>, tổ chức dạy thêm</w:t>
      </w:r>
    </w:p>
    <w:p w:rsidR="006118A8" w:rsidRPr="00607809" w:rsidRDefault="006118A8" w:rsidP="006118A8">
      <w:pPr>
        <w:spacing w:line="360" w:lineRule="atLeast"/>
        <w:ind w:firstLine="567"/>
        <w:jc w:val="both"/>
        <w:rPr>
          <w:sz w:val="28"/>
          <w:szCs w:val="28"/>
        </w:rPr>
      </w:pPr>
      <w:r w:rsidRPr="00607809">
        <w:rPr>
          <w:sz w:val="28"/>
          <w:szCs w:val="28"/>
        </w:rPr>
        <w:t>Thực hiện quy định tại Điều 4</w:t>
      </w:r>
      <w:r w:rsidR="006B1EA6">
        <w:rPr>
          <w:sz w:val="28"/>
          <w:szCs w:val="28"/>
        </w:rPr>
        <w:t>,</w:t>
      </w:r>
      <w:r w:rsidRPr="00607809">
        <w:rPr>
          <w:sz w:val="28"/>
          <w:szCs w:val="28"/>
        </w:rPr>
        <w:t xml:space="preserve"> Thông tư </w:t>
      </w:r>
      <w:r w:rsidR="006B1EA6">
        <w:rPr>
          <w:sz w:val="28"/>
          <w:szCs w:val="28"/>
        </w:rPr>
        <w:t xml:space="preserve">số </w:t>
      </w:r>
      <w:r w:rsidRPr="00607809">
        <w:rPr>
          <w:sz w:val="28"/>
          <w:szCs w:val="28"/>
        </w:rPr>
        <w:t>29/2024/TT-BGDĐT, cụ thể:</w:t>
      </w:r>
    </w:p>
    <w:p w:rsidR="006118A8" w:rsidRPr="00607809" w:rsidRDefault="006118A8" w:rsidP="006118A8">
      <w:pPr>
        <w:spacing w:line="360" w:lineRule="atLeast"/>
        <w:ind w:firstLine="567"/>
        <w:jc w:val="both"/>
        <w:rPr>
          <w:sz w:val="28"/>
          <w:szCs w:val="28"/>
        </w:rPr>
      </w:pPr>
      <w:r w:rsidRPr="00607809">
        <w:rPr>
          <w:sz w:val="28"/>
          <w:szCs w:val="28"/>
        </w:rPr>
        <w:t>1. Không tổ chức dạy thêm đối với học sinh tiểu học, trừ các trường hợp bồi dưỡng về nghệ thuật, thể dục thể thao, rèn luyện kỹ năng sống cho học sinh.</w:t>
      </w:r>
    </w:p>
    <w:p w:rsidR="006118A8" w:rsidRPr="00607809" w:rsidRDefault="006118A8" w:rsidP="006118A8">
      <w:pPr>
        <w:spacing w:line="360" w:lineRule="atLeast"/>
        <w:ind w:firstLine="567"/>
        <w:jc w:val="both"/>
        <w:rPr>
          <w:sz w:val="28"/>
          <w:szCs w:val="28"/>
        </w:rPr>
      </w:pPr>
      <w:r w:rsidRPr="00607809">
        <w:rPr>
          <w:sz w:val="28"/>
          <w:szCs w:val="28"/>
        </w:rPr>
        <w:t>2. Giáo viên đang dạy học tại các nhà trường không được dạy thêm ngoài nhà trường có thu tiền của học sinh đối với học sinh mà giáo viên đó đang được nhà trường phân công dạy học theo kế hoạch giáo dục của nhà trường.</w:t>
      </w:r>
    </w:p>
    <w:p w:rsidR="006118A8" w:rsidRPr="00607809" w:rsidRDefault="006118A8" w:rsidP="006118A8">
      <w:pPr>
        <w:spacing w:line="360" w:lineRule="atLeast"/>
        <w:ind w:firstLine="567"/>
        <w:jc w:val="both"/>
        <w:rPr>
          <w:spacing w:val="-6"/>
          <w:sz w:val="28"/>
          <w:szCs w:val="28"/>
        </w:rPr>
      </w:pPr>
      <w:r w:rsidRPr="00607809">
        <w:rPr>
          <w:spacing w:val="-6"/>
          <w:sz w:val="28"/>
          <w:szCs w:val="28"/>
        </w:rPr>
        <w:t>3. Giáo viên thuộc các trường công lập không được tham gia quản lí, điều hành việc dạy thêm ngoài nhà trường nhưng có thể tham gia dạy thêm ngoài nhà trường.</w:t>
      </w:r>
    </w:p>
    <w:p w:rsidR="006118A8" w:rsidRPr="00BA10C4" w:rsidRDefault="006118A8" w:rsidP="006118A8">
      <w:pPr>
        <w:jc w:val="center"/>
        <w:rPr>
          <w:b/>
          <w:bCs/>
          <w:sz w:val="20"/>
          <w:szCs w:val="28"/>
        </w:rPr>
      </w:pPr>
      <w:bookmarkStart w:id="14" w:name="chuong_2"/>
    </w:p>
    <w:p w:rsidR="006118A8" w:rsidRPr="00607809" w:rsidRDefault="006118A8" w:rsidP="006118A8">
      <w:pPr>
        <w:spacing w:before="120" w:after="120" w:line="360" w:lineRule="atLeast"/>
        <w:jc w:val="center"/>
        <w:rPr>
          <w:sz w:val="28"/>
          <w:szCs w:val="28"/>
        </w:rPr>
      </w:pPr>
      <w:r w:rsidRPr="00607809">
        <w:rPr>
          <w:b/>
          <w:bCs/>
          <w:sz w:val="28"/>
          <w:szCs w:val="28"/>
        </w:rPr>
        <w:t>Chương II</w:t>
      </w:r>
      <w:bookmarkEnd w:id="14"/>
    </w:p>
    <w:p w:rsidR="006118A8" w:rsidRPr="00607809" w:rsidRDefault="006118A8" w:rsidP="00E9657E">
      <w:pPr>
        <w:widowControl w:val="0"/>
        <w:shd w:val="clear" w:color="auto" w:fill="FFFFFF"/>
        <w:spacing w:line="264" w:lineRule="auto"/>
        <w:jc w:val="center"/>
        <w:rPr>
          <w:b/>
          <w:sz w:val="28"/>
          <w:szCs w:val="28"/>
        </w:rPr>
      </w:pPr>
      <w:r w:rsidRPr="00607809">
        <w:rPr>
          <w:b/>
          <w:sz w:val="28"/>
          <w:szCs w:val="28"/>
        </w:rPr>
        <w:t xml:space="preserve">VIỆC QUẢN LÍ VÀ SỬ DỤNG KINH PHÍ </w:t>
      </w:r>
    </w:p>
    <w:p w:rsidR="006118A8" w:rsidRPr="00607809" w:rsidRDefault="006118A8" w:rsidP="00E9657E">
      <w:pPr>
        <w:widowControl w:val="0"/>
        <w:shd w:val="clear" w:color="auto" w:fill="FFFFFF"/>
        <w:spacing w:line="264" w:lineRule="auto"/>
        <w:jc w:val="center"/>
        <w:rPr>
          <w:b/>
          <w:sz w:val="28"/>
          <w:szCs w:val="28"/>
        </w:rPr>
      </w:pPr>
      <w:r w:rsidRPr="00607809">
        <w:rPr>
          <w:b/>
          <w:sz w:val="28"/>
          <w:szCs w:val="28"/>
        </w:rPr>
        <w:t xml:space="preserve">DẠY THÊM, HỌC THÊM; CÔNG TÁC THANH TRA, </w:t>
      </w:r>
    </w:p>
    <w:p w:rsidR="006118A8" w:rsidRDefault="006118A8" w:rsidP="00E9657E">
      <w:pPr>
        <w:widowControl w:val="0"/>
        <w:shd w:val="clear" w:color="auto" w:fill="FFFFFF"/>
        <w:spacing w:line="264" w:lineRule="auto"/>
        <w:jc w:val="center"/>
        <w:rPr>
          <w:b/>
          <w:sz w:val="28"/>
          <w:szCs w:val="28"/>
        </w:rPr>
      </w:pPr>
      <w:r w:rsidRPr="00607809">
        <w:rPr>
          <w:b/>
          <w:sz w:val="28"/>
          <w:szCs w:val="28"/>
        </w:rPr>
        <w:t>KIỂM TRA VÀ XỬ LÝ VI PHẠM VỀ DẠY THÊM, HỌC THÊM</w:t>
      </w:r>
    </w:p>
    <w:p w:rsidR="00B41A29" w:rsidRPr="00B41A29" w:rsidRDefault="00B41A29" w:rsidP="00B41A29">
      <w:pPr>
        <w:widowControl w:val="0"/>
        <w:shd w:val="clear" w:color="auto" w:fill="FFFFFF"/>
        <w:jc w:val="center"/>
        <w:rPr>
          <w:b/>
          <w:sz w:val="12"/>
          <w:szCs w:val="28"/>
        </w:rPr>
      </w:pPr>
    </w:p>
    <w:p w:rsidR="006118A8" w:rsidRPr="00607809" w:rsidRDefault="006118A8" w:rsidP="006118A8">
      <w:pPr>
        <w:spacing w:before="60" w:after="60" w:line="360" w:lineRule="atLeast"/>
        <w:ind w:firstLine="567"/>
        <w:jc w:val="both"/>
        <w:rPr>
          <w:sz w:val="28"/>
          <w:szCs w:val="28"/>
        </w:rPr>
      </w:pPr>
      <w:bookmarkStart w:id="15" w:name="dieu_5"/>
      <w:r w:rsidRPr="00607809">
        <w:rPr>
          <w:b/>
          <w:bCs/>
          <w:sz w:val="28"/>
          <w:szCs w:val="28"/>
        </w:rPr>
        <w:t xml:space="preserve">Điều 5. </w:t>
      </w:r>
      <w:bookmarkEnd w:id="15"/>
      <w:r w:rsidRPr="00607809">
        <w:rPr>
          <w:b/>
          <w:bCs/>
          <w:sz w:val="28"/>
          <w:szCs w:val="28"/>
        </w:rPr>
        <w:t xml:space="preserve">Quản lí và sử dụng kinh phí tổ chức dạy thêm, học thêm </w:t>
      </w:r>
    </w:p>
    <w:p w:rsidR="006118A8" w:rsidRPr="00607809" w:rsidRDefault="006118A8" w:rsidP="006118A8">
      <w:pPr>
        <w:spacing w:before="60" w:after="60" w:line="360" w:lineRule="atLeast"/>
        <w:ind w:firstLine="567"/>
        <w:jc w:val="both"/>
        <w:rPr>
          <w:sz w:val="28"/>
          <w:szCs w:val="28"/>
        </w:rPr>
      </w:pPr>
      <w:r w:rsidRPr="00607809">
        <w:rPr>
          <w:sz w:val="28"/>
          <w:szCs w:val="28"/>
        </w:rPr>
        <w:t>1. Đối với tổ chức dạy thêm, học thêm trong nhà trường</w:t>
      </w:r>
    </w:p>
    <w:p w:rsidR="006118A8" w:rsidRPr="00607809" w:rsidRDefault="006118A8" w:rsidP="006118A8">
      <w:pPr>
        <w:spacing w:before="60" w:after="60" w:line="360" w:lineRule="atLeast"/>
        <w:ind w:firstLine="567"/>
        <w:jc w:val="both"/>
        <w:rPr>
          <w:sz w:val="28"/>
          <w:szCs w:val="28"/>
          <w:lang w:val="vi-VN"/>
        </w:rPr>
      </w:pPr>
      <w:r w:rsidRPr="00607809">
        <w:rPr>
          <w:sz w:val="28"/>
          <w:szCs w:val="28"/>
          <w:lang w:val="vi-VN"/>
        </w:rPr>
        <w:t xml:space="preserve">a) </w:t>
      </w:r>
      <w:r w:rsidRPr="00607809">
        <w:rPr>
          <w:sz w:val="28"/>
          <w:szCs w:val="28"/>
        </w:rPr>
        <w:t xml:space="preserve">Kinh phí thực hiện được bố trí từ nguồn ngân sách nhà nước đã giao dự toán hàng năm theo quy định và các nguồn kinh phí hợp pháp khác theo quy định </w:t>
      </w:r>
      <w:r w:rsidRPr="00607809">
        <w:rPr>
          <w:sz w:val="28"/>
          <w:szCs w:val="28"/>
          <w:lang w:val="vi-VN"/>
        </w:rPr>
        <w:t>của pháp luật;</w:t>
      </w:r>
    </w:p>
    <w:p w:rsidR="006118A8" w:rsidRPr="00607809" w:rsidRDefault="006118A8" w:rsidP="006118A8">
      <w:pPr>
        <w:spacing w:before="60" w:after="60" w:line="360" w:lineRule="atLeast"/>
        <w:ind w:firstLine="567"/>
        <w:jc w:val="both"/>
        <w:rPr>
          <w:sz w:val="28"/>
          <w:szCs w:val="28"/>
        </w:rPr>
      </w:pPr>
      <w:r w:rsidRPr="00607809">
        <w:rPr>
          <w:sz w:val="28"/>
          <w:szCs w:val="28"/>
          <w:lang w:val="vi-VN"/>
        </w:rPr>
        <w:t xml:space="preserve">b) </w:t>
      </w:r>
      <w:r w:rsidRPr="00607809">
        <w:rPr>
          <w:sz w:val="28"/>
          <w:szCs w:val="28"/>
        </w:rPr>
        <w:t>Việc quản lí, sử dụng tiền học thêm thực hiện theo quy định của pháp luật về tài chính, ngân sách, tài sản, kế toán và các quy định khác có liên quan.</w:t>
      </w:r>
    </w:p>
    <w:p w:rsidR="006118A8" w:rsidRPr="00607809" w:rsidRDefault="006118A8" w:rsidP="006118A8">
      <w:pPr>
        <w:spacing w:line="360" w:lineRule="atLeast"/>
        <w:ind w:firstLine="567"/>
        <w:jc w:val="both"/>
        <w:rPr>
          <w:sz w:val="28"/>
          <w:szCs w:val="28"/>
          <w:lang w:val="vi-VN"/>
        </w:rPr>
      </w:pPr>
      <w:r w:rsidRPr="00607809">
        <w:rPr>
          <w:sz w:val="28"/>
          <w:szCs w:val="28"/>
          <w:lang w:val="vi-VN"/>
        </w:rPr>
        <w:t xml:space="preserve">2. Đối với </w:t>
      </w:r>
      <w:r w:rsidRPr="00607809">
        <w:rPr>
          <w:sz w:val="28"/>
          <w:szCs w:val="28"/>
        </w:rPr>
        <w:t xml:space="preserve">tổ chức </w:t>
      </w:r>
      <w:r w:rsidRPr="00607809">
        <w:rPr>
          <w:sz w:val="28"/>
          <w:szCs w:val="28"/>
          <w:lang w:val="vi-VN"/>
        </w:rPr>
        <w:t>dạy thêm, học thêm ngoài nhà trường</w:t>
      </w:r>
    </w:p>
    <w:p w:rsidR="006118A8" w:rsidRPr="00607809" w:rsidRDefault="006118A8" w:rsidP="006118A8">
      <w:pPr>
        <w:spacing w:before="60" w:after="60" w:line="360" w:lineRule="atLeast"/>
        <w:ind w:firstLine="567"/>
        <w:jc w:val="both"/>
        <w:rPr>
          <w:sz w:val="28"/>
          <w:szCs w:val="28"/>
        </w:rPr>
      </w:pPr>
      <w:r w:rsidRPr="00607809">
        <w:rPr>
          <w:sz w:val="28"/>
          <w:szCs w:val="28"/>
          <w:lang w:val="vi-VN"/>
        </w:rPr>
        <w:t xml:space="preserve">a) </w:t>
      </w:r>
      <w:r w:rsidRPr="00607809">
        <w:rPr>
          <w:sz w:val="28"/>
          <w:szCs w:val="28"/>
        </w:rPr>
        <w:t xml:space="preserve">Mức thu tiền học thêm ngoài nhà trường do thỏa thuận giữa cha mẹ học sinh, học sinh với cơ sở dạy thêm và phải được công khai trên phương tiện thông tin đại chúng hoặc niêm yết tại cơ sở dạy thêm; </w:t>
      </w:r>
    </w:p>
    <w:p w:rsidR="006118A8" w:rsidRPr="00607809" w:rsidRDefault="006118A8" w:rsidP="006118A8">
      <w:pPr>
        <w:spacing w:before="60" w:after="60" w:line="360" w:lineRule="atLeast"/>
        <w:ind w:firstLine="567"/>
        <w:jc w:val="both"/>
        <w:rPr>
          <w:sz w:val="28"/>
          <w:szCs w:val="28"/>
        </w:rPr>
      </w:pPr>
      <w:r w:rsidRPr="00607809">
        <w:rPr>
          <w:sz w:val="28"/>
          <w:szCs w:val="28"/>
          <w:lang w:val="vi-VN"/>
        </w:rPr>
        <w:t xml:space="preserve">b) </w:t>
      </w:r>
      <w:r w:rsidRPr="00607809">
        <w:rPr>
          <w:sz w:val="28"/>
          <w:szCs w:val="28"/>
        </w:rPr>
        <w:t>Việc thu, quản lí, sử dụng tiền học thêm thực hiện theo quy định của pháp luật về tài chính, kế toán, thuế và các quy định khác có liên quan.</w:t>
      </w:r>
    </w:p>
    <w:p w:rsidR="006118A8" w:rsidRPr="00607809" w:rsidRDefault="006118A8" w:rsidP="006118A8">
      <w:pPr>
        <w:widowControl w:val="0"/>
        <w:shd w:val="clear" w:color="auto" w:fill="FFFFFF"/>
        <w:spacing w:before="60" w:after="60" w:line="360" w:lineRule="atLeast"/>
        <w:ind w:firstLine="567"/>
        <w:rPr>
          <w:sz w:val="28"/>
          <w:szCs w:val="28"/>
          <w:lang w:val="vi-VN"/>
        </w:rPr>
      </w:pPr>
      <w:r w:rsidRPr="00607809">
        <w:rPr>
          <w:b/>
          <w:bCs/>
          <w:sz w:val="28"/>
          <w:szCs w:val="28"/>
          <w:lang w:val="vi-VN"/>
        </w:rPr>
        <w:t>Điều 6. Thanh tra, kiểm tra</w:t>
      </w:r>
    </w:p>
    <w:p w:rsidR="006118A8" w:rsidRPr="00607809" w:rsidRDefault="006118A8" w:rsidP="006118A8">
      <w:pPr>
        <w:widowControl w:val="0"/>
        <w:shd w:val="clear" w:color="auto" w:fill="FFFFFF"/>
        <w:spacing w:line="360" w:lineRule="atLeast"/>
        <w:ind w:firstLine="567"/>
        <w:jc w:val="both"/>
        <w:rPr>
          <w:bCs/>
          <w:sz w:val="28"/>
          <w:szCs w:val="28"/>
          <w:shd w:val="clear" w:color="auto" w:fill="FFFFFF"/>
          <w:lang w:val="vi-VN"/>
        </w:rPr>
      </w:pPr>
      <w:r w:rsidRPr="00607809">
        <w:rPr>
          <w:sz w:val="28"/>
          <w:szCs w:val="28"/>
          <w:lang w:val="vi-VN"/>
        </w:rPr>
        <w:lastRenderedPageBreak/>
        <w:t xml:space="preserve">1. Hoạt động dạy thêm, học thêm trên địa bàn tỉnh chịu sự thanh tra của </w:t>
      </w:r>
      <w:r w:rsidRPr="00607809">
        <w:rPr>
          <w:bCs/>
          <w:sz w:val="28"/>
          <w:szCs w:val="28"/>
          <w:shd w:val="clear" w:color="auto" w:fill="FFFFFF"/>
          <w:lang w:val="vi-VN"/>
        </w:rPr>
        <w:t>cơ quan thực hiện chức năng</w:t>
      </w:r>
      <w:r w:rsidRPr="00607809">
        <w:rPr>
          <w:bCs/>
          <w:i/>
          <w:iCs/>
          <w:sz w:val="28"/>
          <w:szCs w:val="28"/>
          <w:shd w:val="clear" w:color="auto" w:fill="FFFFFF"/>
          <w:lang w:val="vi-VN"/>
        </w:rPr>
        <w:t> </w:t>
      </w:r>
      <w:r w:rsidRPr="00607809">
        <w:rPr>
          <w:bCs/>
          <w:sz w:val="28"/>
          <w:szCs w:val="28"/>
          <w:shd w:val="clear" w:color="auto" w:fill="FFFFFF"/>
          <w:lang w:val="vi-VN"/>
        </w:rPr>
        <w:t>thanh tra theo quy định của pháp luật.</w:t>
      </w:r>
    </w:p>
    <w:p w:rsidR="006118A8" w:rsidRPr="00607809" w:rsidRDefault="006118A8" w:rsidP="006118A8">
      <w:pPr>
        <w:widowControl w:val="0"/>
        <w:shd w:val="clear" w:color="auto" w:fill="FFFFFF"/>
        <w:spacing w:line="360" w:lineRule="atLeast"/>
        <w:ind w:firstLine="567"/>
        <w:jc w:val="both"/>
        <w:rPr>
          <w:sz w:val="28"/>
          <w:szCs w:val="28"/>
          <w:lang w:val="vi-VN"/>
        </w:rPr>
      </w:pPr>
      <w:r w:rsidRPr="00607809">
        <w:rPr>
          <w:sz w:val="28"/>
          <w:szCs w:val="28"/>
          <w:lang w:val="vi-VN"/>
        </w:rPr>
        <w:t xml:space="preserve">2. Hoạt động dạy thêm, học thêm trên địa bàn tỉnh chịu sự kiểm tra của Sở </w:t>
      </w:r>
      <w:r w:rsidR="001C2DB7">
        <w:rPr>
          <w:sz w:val="28"/>
          <w:szCs w:val="28"/>
        </w:rPr>
        <w:t>Giáo dục và Đào tạo</w:t>
      </w:r>
      <w:r w:rsidRPr="00607809">
        <w:rPr>
          <w:sz w:val="28"/>
          <w:szCs w:val="28"/>
          <w:lang w:val="vi-VN"/>
        </w:rPr>
        <w:t>; Ủy ban nhân dân cấp</w:t>
      </w:r>
      <w:r w:rsidR="001C2DB7">
        <w:rPr>
          <w:sz w:val="28"/>
          <w:szCs w:val="28"/>
        </w:rPr>
        <w:t xml:space="preserve"> huyện, cấp</w:t>
      </w:r>
      <w:r w:rsidRPr="00607809">
        <w:rPr>
          <w:sz w:val="28"/>
          <w:szCs w:val="28"/>
          <w:lang w:val="vi-VN"/>
        </w:rPr>
        <w:t xml:space="preserve"> xã cùng sự phối hợp của các cơ quan có liên quan.</w:t>
      </w:r>
    </w:p>
    <w:p w:rsidR="006118A8" w:rsidRPr="00607809" w:rsidRDefault="006118A8" w:rsidP="006118A8">
      <w:pPr>
        <w:widowControl w:val="0"/>
        <w:shd w:val="clear" w:color="auto" w:fill="FFFFFF"/>
        <w:spacing w:before="60" w:after="60" w:line="360" w:lineRule="atLeast"/>
        <w:ind w:firstLine="567"/>
        <w:rPr>
          <w:sz w:val="28"/>
          <w:szCs w:val="28"/>
          <w:lang w:val="vi-VN"/>
        </w:rPr>
      </w:pPr>
      <w:r w:rsidRPr="00607809">
        <w:rPr>
          <w:b/>
          <w:bCs/>
          <w:sz w:val="28"/>
          <w:szCs w:val="28"/>
          <w:lang w:val="vi-VN"/>
        </w:rPr>
        <w:t>Điều 7. Xử lí vi phạm</w:t>
      </w:r>
    </w:p>
    <w:p w:rsidR="006118A8" w:rsidRPr="00607809" w:rsidRDefault="006118A8" w:rsidP="006118A8">
      <w:pPr>
        <w:widowControl w:val="0"/>
        <w:shd w:val="clear" w:color="auto" w:fill="FFFFFF"/>
        <w:spacing w:line="360" w:lineRule="atLeast"/>
        <w:ind w:firstLine="567"/>
        <w:jc w:val="both"/>
        <w:rPr>
          <w:sz w:val="28"/>
          <w:szCs w:val="28"/>
          <w:lang w:val="vi-VN"/>
        </w:rPr>
      </w:pPr>
      <w:r w:rsidRPr="00607809">
        <w:rPr>
          <w:sz w:val="28"/>
          <w:szCs w:val="28"/>
          <w:lang w:val="vi-VN"/>
        </w:rPr>
        <w:t>1. Nhà trường, cơ sở dạy thêm, tổ chức, cá nhân vi phạm quy định về dạy thêm, học thêm trên địa bàn tỉnh, tùy theo tính chất và mức độ vi phạm sẽ bị xử lí theo quy định của pháp luật.</w:t>
      </w:r>
    </w:p>
    <w:p w:rsidR="006118A8" w:rsidRDefault="006118A8" w:rsidP="006118A8">
      <w:pPr>
        <w:widowControl w:val="0"/>
        <w:shd w:val="clear" w:color="auto" w:fill="FFFFFF"/>
        <w:spacing w:line="360" w:lineRule="atLeast"/>
        <w:ind w:firstLine="567"/>
        <w:jc w:val="both"/>
        <w:rPr>
          <w:sz w:val="28"/>
          <w:szCs w:val="28"/>
        </w:rPr>
      </w:pPr>
      <w:r w:rsidRPr="00607809">
        <w:rPr>
          <w:sz w:val="28"/>
          <w:szCs w:val="28"/>
          <w:lang w:val="vi-VN"/>
        </w:rPr>
        <w:t xml:space="preserve">2. Người đứng đầu cơ quan, tổ chức, đơn vị có cán bộ, công chức, viên chức vi phạm quy định về dạy thêm, học thêm, tùy vào tính chất, mức độ hành vi vi phạm thì bị xử lí theo quy định của pháp luật. </w:t>
      </w:r>
      <w:bookmarkStart w:id="16" w:name="chuong_3"/>
    </w:p>
    <w:p w:rsidR="006118A8" w:rsidRPr="00BA10C4" w:rsidRDefault="006118A8" w:rsidP="006118A8">
      <w:pPr>
        <w:widowControl w:val="0"/>
        <w:shd w:val="clear" w:color="auto" w:fill="FFFFFF"/>
        <w:ind w:firstLine="567"/>
        <w:jc w:val="both"/>
        <w:rPr>
          <w:sz w:val="20"/>
          <w:szCs w:val="28"/>
        </w:rPr>
      </w:pPr>
    </w:p>
    <w:p w:rsidR="006118A8" w:rsidRPr="00607809" w:rsidRDefault="006118A8" w:rsidP="006118A8">
      <w:pPr>
        <w:spacing w:before="120" w:after="120" w:line="360" w:lineRule="atLeast"/>
        <w:jc w:val="center"/>
        <w:rPr>
          <w:sz w:val="28"/>
          <w:szCs w:val="28"/>
          <w:lang w:val="vi-VN"/>
        </w:rPr>
      </w:pPr>
      <w:r w:rsidRPr="00607809">
        <w:rPr>
          <w:b/>
          <w:bCs/>
          <w:sz w:val="28"/>
          <w:szCs w:val="28"/>
          <w:lang w:val="vi-VN"/>
        </w:rPr>
        <w:t>Chương III</w:t>
      </w:r>
      <w:bookmarkEnd w:id="16"/>
    </w:p>
    <w:p w:rsidR="006118A8" w:rsidRDefault="006118A8" w:rsidP="006118A8">
      <w:pPr>
        <w:spacing w:after="240" w:line="360" w:lineRule="atLeast"/>
        <w:jc w:val="center"/>
        <w:rPr>
          <w:b/>
          <w:bCs/>
          <w:sz w:val="28"/>
          <w:szCs w:val="28"/>
        </w:rPr>
      </w:pPr>
      <w:bookmarkStart w:id="17" w:name="chuong_3_name"/>
      <w:r w:rsidRPr="00607809">
        <w:rPr>
          <w:b/>
          <w:bCs/>
          <w:sz w:val="28"/>
          <w:szCs w:val="28"/>
          <w:lang w:val="vi-VN"/>
        </w:rPr>
        <w:t>TRÁCH NHIỆM QUẢN LÝ HOẠT ĐỘNG DẠY THÊM, HỌC THÊM</w:t>
      </w:r>
      <w:bookmarkEnd w:id="17"/>
    </w:p>
    <w:p w:rsidR="006118A8" w:rsidRPr="00BA10C4" w:rsidRDefault="006118A8" w:rsidP="006118A8">
      <w:pPr>
        <w:jc w:val="center"/>
        <w:rPr>
          <w:sz w:val="2"/>
          <w:szCs w:val="28"/>
        </w:rPr>
      </w:pPr>
    </w:p>
    <w:p w:rsidR="006118A8" w:rsidRPr="00607809" w:rsidRDefault="006118A8" w:rsidP="006118A8">
      <w:pPr>
        <w:widowControl w:val="0"/>
        <w:shd w:val="clear" w:color="auto" w:fill="FFFFFF"/>
        <w:spacing w:before="60" w:after="60" w:line="360" w:lineRule="atLeast"/>
        <w:ind w:firstLine="709"/>
        <w:jc w:val="both"/>
        <w:rPr>
          <w:b/>
          <w:bCs/>
          <w:sz w:val="28"/>
          <w:szCs w:val="28"/>
          <w:lang w:val="vi-VN"/>
        </w:rPr>
      </w:pPr>
      <w:bookmarkStart w:id="18" w:name="dieu_9"/>
      <w:r w:rsidRPr="00607809">
        <w:rPr>
          <w:bCs/>
          <w:sz w:val="28"/>
          <w:szCs w:val="28"/>
          <w:lang w:val="vi-VN"/>
        </w:rPr>
        <w:tab/>
      </w:r>
      <w:r w:rsidRPr="00607809">
        <w:rPr>
          <w:b/>
          <w:bCs/>
          <w:sz w:val="28"/>
          <w:szCs w:val="28"/>
          <w:lang w:val="vi-VN"/>
        </w:rPr>
        <w:t xml:space="preserve">Điều 8. </w:t>
      </w:r>
      <w:bookmarkStart w:id="19" w:name="dieu_12"/>
      <w:r w:rsidRPr="00607809">
        <w:rPr>
          <w:b/>
          <w:bCs/>
          <w:sz w:val="28"/>
          <w:szCs w:val="28"/>
          <w:lang w:val="vi-VN"/>
        </w:rPr>
        <w:t>Trách nhiệm của Sở Giáo dục và Đào tạo</w:t>
      </w:r>
      <w:bookmarkEnd w:id="19"/>
    </w:p>
    <w:p w:rsidR="006118A8" w:rsidRPr="00607809" w:rsidRDefault="006118A8" w:rsidP="006118A8">
      <w:pPr>
        <w:widowControl w:val="0"/>
        <w:autoSpaceDE w:val="0"/>
        <w:autoSpaceDN w:val="0"/>
        <w:adjustRightInd w:val="0"/>
        <w:spacing w:before="60" w:after="60" w:line="360" w:lineRule="atLeast"/>
        <w:ind w:firstLine="720"/>
        <w:jc w:val="both"/>
        <w:outlineLvl w:val="1"/>
        <w:rPr>
          <w:bCs/>
          <w:sz w:val="28"/>
          <w:szCs w:val="28"/>
          <w:lang w:val="vi-VN"/>
        </w:rPr>
      </w:pPr>
      <w:r w:rsidRPr="00607809">
        <w:rPr>
          <w:bCs/>
          <w:sz w:val="28"/>
          <w:szCs w:val="28"/>
          <w:lang w:val="vi-VN"/>
        </w:rPr>
        <w:t>1. Là cơ quan đầu mối, chủ trì, phối hợp với các cơ quan, ban, ngành, địa phương, đơn vị liên quan triển khai, đôn đốc việc thực hiện Quy định này; tổ chức hoặc phối hợp với các cơ quan liên quan tiến hành thanh tra, kiểm tra hoạt động dạy thêm, học thêm trên địa bàn tỉnh; xử lí theo thẩm quyền hoặc đề nghị cơ quan có thẩm quyền xử lí vi phạm.</w:t>
      </w:r>
    </w:p>
    <w:p w:rsidR="006118A8" w:rsidRPr="00E9657E" w:rsidRDefault="006118A8" w:rsidP="006118A8">
      <w:pPr>
        <w:widowControl w:val="0"/>
        <w:autoSpaceDE w:val="0"/>
        <w:autoSpaceDN w:val="0"/>
        <w:adjustRightInd w:val="0"/>
        <w:spacing w:before="60" w:after="60" w:line="360" w:lineRule="atLeast"/>
        <w:ind w:firstLine="720"/>
        <w:jc w:val="both"/>
        <w:outlineLvl w:val="1"/>
        <w:rPr>
          <w:bCs/>
          <w:sz w:val="28"/>
          <w:szCs w:val="28"/>
          <w:lang w:val="vi-VN"/>
        </w:rPr>
      </w:pPr>
      <w:r w:rsidRPr="00E9657E">
        <w:rPr>
          <w:bCs/>
          <w:sz w:val="28"/>
          <w:szCs w:val="28"/>
          <w:lang w:val="vi-VN"/>
        </w:rPr>
        <w:t>2. Chỉ đạo, hướng dẫn, tuyên truyền, phổ biến tới các nhà trường, các cơ sở dạy thêm thuộc phạm vi quản lí thực hiện nghiêm túc quy định về dạy thêm, học thêm.</w:t>
      </w:r>
    </w:p>
    <w:p w:rsidR="006118A8" w:rsidRPr="00607809" w:rsidRDefault="006118A8" w:rsidP="006118A8">
      <w:pPr>
        <w:widowControl w:val="0"/>
        <w:autoSpaceDE w:val="0"/>
        <w:autoSpaceDN w:val="0"/>
        <w:adjustRightInd w:val="0"/>
        <w:spacing w:before="60" w:after="60" w:line="360" w:lineRule="atLeast"/>
        <w:ind w:firstLine="720"/>
        <w:jc w:val="both"/>
        <w:outlineLvl w:val="1"/>
        <w:rPr>
          <w:bCs/>
          <w:sz w:val="28"/>
          <w:szCs w:val="28"/>
          <w:lang w:val="vi-VN"/>
        </w:rPr>
      </w:pPr>
      <w:r w:rsidRPr="00607809">
        <w:rPr>
          <w:bCs/>
          <w:sz w:val="28"/>
          <w:szCs w:val="28"/>
          <w:lang w:val="vi-VN"/>
        </w:rPr>
        <w:t>3. Chỉ đạo, hướng dẫn, quản lý hoạt động chuyên môn về dạy thêm, học thêm trong và ngoài nhà trường trên địa bàn tỉnh.</w:t>
      </w:r>
    </w:p>
    <w:p w:rsidR="006118A8" w:rsidRPr="008C1F85" w:rsidRDefault="006118A8" w:rsidP="006118A8">
      <w:pPr>
        <w:widowControl w:val="0"/>
        <w:autoSpaceDE w:val="0"/>
        <w:autoSpaceDN w:val="0"/>
        <w:adjustRightInd w:val="0"/>
        <w:spacing w:before="60" w:after="60" w:line="360" w:lineRule="atLeast"/>
        <w:ind w:firstLine="720"/>
        <w:jc w:val="both"/>
        <w:outlineLvl w:val="1"/>
        <w:rPr>
          <w:bCs/>
          <w:spacing w:val="4"/>
          <w:sz w:val="28"/>
          <w:szCs w:val="28"/>
          <w:lang w:val="vi-VN"/>
        </w:rPr>
      </w:pPr>
      <w:r w:rsidRPr="008C1F85">
        <w:rPr>
          <w:bCs/>
          <w:spacing w:val="4"/>
          <w:sz w:val="28"/>
          <w:szCs w:val="28"/>
          <w:lang w:val="vi-VN"/>
        </w:rPr>
        <w:t xml:space="preserve">4. Chịu trách nhiệm trước Ủy ban nhân dân tỉnh về quản lí hoạt động dạy thêm, học thêm trên địa bàn tỉnh; thực hiện chế độ báo cáo Bộ </w:t>
      </w:r>
      <w:r w:rsidR="008C1F85" w:rsidRPr="008C1F85">
        <w:rPr>
          <w:bCs/>
          <w:spacing w:val="4"/>
          <w:sz w:val="28"/>
          <w:szCs w:val="28"/>
        </w:rPr>
        <w:t>Giáo dục và Đào tạo</w:t>
      </w:r>
      <w:r w:rsidRPr="008C1F85">
        <w:rPr>
          <w:bCs/>
          <w:spacing w:val="4"/>
          <w:sz w:val="28"/>
          <w:szCs w:val="28"/>
          <w:lang w:val="vi-VN"/>
        </w:rPr>
        <w:t xml:space="preserve"> và Ủy ban nhân dân tỉnh định kỳ hoặc đột xuất về công tác quản lí dạy thêm, học thêm.</w:t>
      </w:r>
    </w:p>
    <w:p w:rsidR="006118A8" w:rsidRPr="00607809" w:rsidRDefault="006118A8" w:rsidP="006118A8">
      <w:pPr>
        <w:widowControl w:val="0"/>
        <w:autoSpaceDE w:val="0"/>
        <w:autoSpaceDN w:val="0"/>
        <w:adjustRightInd w:val="0"/>
        <w:spacing w:before="60" w:after="60" w:line="360" w:lineRule="atLeast"/>
        <w:ind w:firstLine="720"/>
        <w:jc w:val="both"/>
        <w:outlineLvl w:val="1"/>
        <w:rPr>
          <w:b/>
          <w:spacing w:val="-4"/>
          <w:sz w:val="28"/>
          <w:szCs w:val="28"/>
          <w:lang w:val="vi-VN"/>
        </w:rPr>
      </w:pPr>
      <w:r w:rsidRPr="00607809">
        <w:rPr>
          <w:b/>
          <w:spacing w:val="-4"/>
          <w:sz w:val="28"/>
          <w:szCs w:val="28"/>
        </w:rPr>
        <w:t xml:space="preserve">Điều </w:t>
      </w:r>
      <w:r w:rsidRPr="00607809">
        <w:rPr>
          <w:b/>
          <w:spacing w:val="-4"/>
          <w:sz w:val="28"/>
          <w:szCs w:val="28"/>
          <w:lang w:val="vi-VN"/>
        </w:rPr>
        <w:t>9</w:t>
      </w:r>
      <w:r w:rsidRPr="00607809">
        <w:rPr>
          <w:b/>
          <w:spacing w:val="-4"/>
          <w:sz w:val="28"/>
          <w:szCs w:val="28"/>
        </w:rPr>
        <w:t xml:space="preserve">. Trách nhiệm của </w:t>
      </w:r>
      <w:r w:rsidRPr="00607809">
        <w:rPr>
          <w:b/>
          <w:spacing w:val="-4"/>
          <w:sz w:val="28"/>
          <w:szCs w:val="28"/>
          <w:lang w:val="vi-VN"/>
        </w:rPr>
        <w:t xml:space="preserve">các </w:t>
      </w:r>
      <w:r w:rsidRPr="00607809">
        <w:rPr>
          <w:b/>
          <w:spacing w:val="-4"/>
          <w:sz w:val="28"/>
          <w:szCs w:val="28"/>
        </w:rPr>
        <w:t>sở</w:t>
      </w:r>
      <w:r w:rsidRPr="00607809">
        <w:rPr>
          <w:b/>
          <w:spacing w:val="-4"/>
          <w:sz w:val="28"/>
          <w:szCs w:val="28"/>
          <w:lang w:val="vi-VN"/>
        </w:rPr>
        <w:t>, ban, ngành liên quan</w:t>
      </w:r>
    </w:p>
    <w:p w:rsidR="006118A8" w:rsidRPr="005953BC" w:rsidRDefault="006118A8" w:rsidP="006118A8">
      <w:pPr>
        <w:spacing w:line="340" w:lineRule="exact"/>
        <w:ind w:firstLine="567"/>
        <w:jc w:val="both"/>
        <w:rPr>
          <w:spacing w:val="6"/>
          <w:sz w:val="28"/>
          <w:szCs w:val="28"/>
          <w:lang w:val="vi-VN"/>
        </w:rPr>
      </w:pPr>
      <w:r w:rsidRPr="005953BC">
        <w:rPr>
          <w:spacing w:val="6"/>
          <w:sz w:val="28"/>
          <w:szCs w:val="28"/>
          <w:lang w:val="vi-VN"/>
        </w:rPr>
        <w:t xml:space="preserve">1. Sở Tài chính có trách nhiệm hướng dẫn các tổ chức, cá nhân thực hiện đăng ký kinh doanh ngành nghề dạy thêm, học thêm theo quy định của pháp luật; phối hợp với Sở </w:t>
      </w:r>
      <w:r w:rsidR="008C1F85" w:rsidRPr="005953BC">
        <w:rPr>
          <w:spacing w:val="6"/>
          <w:sz w:val="28"/>
          <w:szCs w:val="28"/>
        </w:rPr>
        <w:t>Giáo dục và Đào tạo</w:t>
      </w:r>
      <w:r w:rsidRPr="005953BC">
        <w:rPr>
          <w:spacing w:val="6"/>
          <w:sz w:val="28"/>
          <w:szCs w:val="28"/>
          <w:lang w:val="vi-VN"/>
        </w:rPr>
        <w:t xml:space="preserve"> hướng dẫn </w:t>
      </w:r>
      <w:r w:rsidRPr="005953BC">
        <w:rPr>
          <w:rFonts w:eastAsia="Calibri"/>
          <w:spacing w:val="6"/>
          <w:sz w:val="28"/>
          <w:szCs w:val="28"/>
          <w:lang w:val="vi-VN"/>
        </w:rPr>
        <w:t xml:space="preserve">quản lý, sử dụng kinh phí tổ chức dạy thêm, học thêm; phối hợp kiểm tra việc thực hiện các quy </w:t>
      </w:r>
      <w:r w:rsidRPr="005953BC">
        <w:rPr>
          <w:rFonts w:eastAsia="Calibri"/>
          <w:spacing w:val="6"/>
          <w:sz w:val="28"/>
          <w:szCs w:val="28"/>
          <w:lang w:val="vi-VN"/>
        </w:rPr>
        <w:lastRenderedPageBreak/>
        <w:t>định về tài chính trong quản lý, sử dụng nguồn kinh phí dạy thêm, học thêm khi được đề nghị.</w:t>
      </w:r>
    </w:p>
    <w:p w:rsidR="006118A8" w:rsidRPr="00607809" w:rsidRDefault="006118A8" w:rsidP="006118A8">
      <w:pPr>
        <w:spacing w:line="340" w:lineRule="exact"/>
        <w:ind w:firstLine="567"/>
        <w:jc w:val="both"/>
        <w:rPr>
          <w:rFonts w:eastAsia="Calibri"/>
          <w:sz w:val="28"/>
          <w:szCs w:val="28"/>
          <w:lang w:val="vi-VN"/>
        </w:rPr>
      </w:pPr>
      <w:r w:rsidRPr="00607809">
        <w:rPr>
          <w:rFonts w:eastAsia="Calibri"/>
          <w:sz w:val="28"/>
          <w:szCs w:val="28"/>
          <w:lang w:val="vi-VN"/>
        </w:rPr>
        <w:t>2. Chi cục Thuế khu vực VIII chủ trì theo dõi, quản lý thuế đối với người nộp thuế là tổ chức, cá nhân về việc đăng ký thuế, khai thuế và nộp thuế trong hoạt động kinh doanh dạy thêm, học thêm trên địa bàn tỉnh theo quy định của pháp luật.</w:t>
      </w:r>
    </w:p>
    <w:p w:rsidR="006118A8" w:rsidRPr="00F65335" w:rsidRDefault="006118A8" w:rsidP="006118A8">
      <w:pPr>
        <w:spacing w:line="340" w:lineRule="exact"/>
        <w:ind w:firstLine="567"/>
        <w:jc w:val="both"/>
        <w:rPr>
          <w:rFonts w:eastAsia="Calibri"/>
          <w:b/>
          <w:bCs/>
          <w:spacing w:val="4"/>
          <w:sz w:val="28"/>
          <w:szCs w:val="28"/>
          <w:lang w:val="vi-VN"/>
        </w:rPr>
      </w:pPr>
      <w:r w:rsidRPr="00F65335">
        <w:rPr>
          <w:rFonts w:eastAsia="Calibri"/>
          <w:spacing w:val="4"/>
          <w:sz w:val="28"/>
          <w:szCs w:val="28"/>
          <w:lang w:val="vi-VN"/>
        </w:rPr>
        <w:t xml:space="preserve">3. Sở Tư pháp chủ trì, phối hợp với Sở </w:t>
      </w:r>
      <w:r w:rsidR="00F65335">
        <w:rPr>
          <w:rFonts w:eastAsia="Calibri"/>
          <w:spacing w:val="4"/>
          <w:sz w:val="28"/>
          <w:szCs w:val="28"/>
        </w:rPr>
        <w:t>Giáo dục và Đào tạo</w:t>
      </w:r>
      <w:r w:rsidRPr="00F65335">
        <w:rPr>
          <w:rFonts w:eastAsia="Calibri"/>
          <w:spacing w:val="4"/>
          <w:sz w:val="28"/>
          <w:szCs w:val="28"/>
          <w:lang w:val="vi-VN"/>
        </w:rPr>
        <w:t xml:space="preserve"> và các cơ quan liên quan trong việc tuyên truyền, phổ biến kiến thức pháp luật về dạy thêm, học thêm trên địa bàn tỉnh.</w:t>
      </w:r>
    </w:p>
    <w:p w:rsidR="006118A8" w:rsidRPr="00607809" w:rsidRDefault="006118A8" w:rsidP="006118A8">
      <w:pPr>
        <w:spacing w:line="340" w:lineRule="exact"/>
        <w:ind w:firstLine="567"/>
        <w:jc w:val="both"/>
        <w:rPr>
          <w:rFonts w:eastAsia="Calibri"/>
          <w:sz w:val="28"/>
          <w:szCs w:val="28"/>
          <w:lang w:val="vi-VN"/>
        </w:rPr>
      </w:pPr>
      <w:r w:rsidRPr="00607809">
        <w:rPr>
          <w:rFonts w:eastAsia="Calibri"/>
          <w:sz w:val="28"/>
          <w:szCs w:val="28"/>
          <w:lang w:val="vi-VN"/>
        </w:rPr>
        <w:t>4. Thanh tra tỉnh thực hiện thanh tra trách nhiệm đối với cơ quan, tổ chức, cá nhân thuộc thẩm quyền quản lý của Ủy ban nhân dân tỉnh về các vấn đề liên quan đến tổ chức dạy thêm, học thêm trên địa bàn tỉnh.</w:t>
      </w:r>
    </w:p>
    <w:p w:rsidR="006118A8" w:rsidRPr="00607809" w:rsidRDefault="006118A8" w:rsidP="006118A8">
      <w:pPr>
        <w:spacing w:line="340" w:lineRule="exact"/>
        <w:ind w:firstLine="567"/>
        <w:jc w:val="both"/>
        <w:rPr>
          <w:rFonts w:eastAsia="Calibri"/>
          <w:sz w:val="28"/>
          <w:szCs w:val="28"/>
          <w:lang w:val="vi-VN"/>
        </w:rPr>
      </w:pPr>
      <w:r w:rsidRPr="00607809">
        <w:rPr>
          <w:rFonts w:eastAsia="Calibri"/>
          <w:sz w:val="28"/>
          <w:szCs w:val="28"/>
          <w:lang w:val="vi-VN"/>
        </w:rPr>
        <w:t xml:space="preserve">5. Công an tỉnh chủ trì, phối hợp với Sở </w:t>
      </w:r>
      <w:r w:rsidR="00FD04E9">
        <w:rPr>
          <w:rFonts w:eastAsia="Calibri"/>
          <w:sz w:val="28"/>
          <w:szCs w:val="28"/>
        </w:rPr>
        <w:t>Giáo dục và Đào tạo</w:t>
      </w:r>
      <w:r w:rsidRPr="00607809">
        <w:rPr>
          <w:rFonts w:eastAsia="Calibri"/>
          <w:sz w:val="28"/>
          <w:szCs w:val="28"/>
          <w:lang w:val="vi-VN"/>
        </w:rPr>
        <w:t xml:space="preserve"> và các cơ quan liên quan trong việc tuyên truyền, hướng dẫn, kiểm tra, giám sát việc đảm bảo an ninh, trật tự, </w:t>
      </w:r>
      <w:r w:rsidRPr="00607809">
        <w:rPr>
          <w:sz w:val="28"/>
          <w:szCs w:val="28"/>
          <w:lang w:val="vi-VN"/>
        </w:rPr>
        <w:t>phòng chống cháy nổ tại khu vực có lớp dạy thêm, học thêm theo quy định của pháp luật.</w:t>
      </w:r>
    </w:p>
    <w:p w:rsidR="006118A8" w:rsidRPr="00607809" w:rsidRDefault="006118A8" w:rsidP="006118A8">
      <w:pPr>
        <w:spacing w:line="340" w:lineRule="exact"/>
        <w:ind w:firstLine="567"/>
        <w:jc w:val="both"/>
        <w:rPr>
          <w:rFonts w:eastAsia="Calibri"/>
          <w:sz w:val="28"/>
          <w:szCs w:val="28"/>
          <w:lang w:val="vi-VN"/>
        </w:rPr>
      </w:pPr>
      <w:r w:rsidRPr="00607809">
        <w:rPr>
          <w:rFonts w:eastAsia="Calibri"/>
          <w:bCs/>
          <w:sz w:val="28"/>
          <w:szCs w:val="28"/>
          <w:lang w:val="vi-VN"/>
        </w:rPr>
        <w:t>6.</w:t>
      </w:r>
      <w:r w:rsidRPr="00607809">
        <w:rPr>
          <w:rFonts w:eastAsia="Calibri"/>
          <w:b/>
          <w:bCs/>
          <w:sz w:val="28"/>
          <w:szCs w:val="28"/>
          <w:lang w:val="vi-VN"/>
        </w:rPr>
        <w:t xml:space="preserve"> </w:t>
      </w:r>
      <w:r w:rsidRPr="00607809">
        <w:rPr>
          <w:rFonts w:eastAsia="Calibri"/>
          <w:sz w:val="28"/>
          <w:szCs w:val="28"/>
          <w:lang w:val="vi-VN"/>
        </w:rPr>
        <w:t>Đài Phát thanh Truyền hình tỉnh, Báo Vĩnh Phúc tăng cường tuyên truyền các quy định của pháp luật về dạy thêm, học thêm.</w:t>
      </w:r>
    </w:p>
    <w:p w:rsidR="006118A8" w:rsidRDefault="006118A8" w:rsidP="006118A8">
      <w:pPr>
        <w:spacing w:line="340" w:lineRule="exact"/>
        <w:ind w:firstLine="567"/>
        <w:jc w:val="both"/>
        <w:rPr>
          <w:sz w:val="28"/>
          <w:szCs w:val="28"/>
          <w:lang w:val="vi-VN"/>
        </w:rPr>
      </w:pPr>
      <w:r w:rsidRPr="00607809">
        <w:rPr>
          <w:rFonts w:eastAsia="Calibri"/>
          <w:sz w:val="28"/>
          <w:szCs w:val="28"/>
          <w:lang w:val="vi-VN"/>
        </w:rPr>
        <w:t>7</w:t>
      </w:r>
      <w:r w:rsidRPr="00607809">
        <w:rPr>
          <w:sz w:val="28"/>
          <w:szCs w:val="28"/>
          <w:lang w:val="vi-VN"/>
        </w:rPr>
        <w:t>. Các sở, ban, ngành có trách nhiệm phối hợp với các cơ quan quản lí giáo dục và chính quyền các cấp để tuyên truyền, quản lí, giám sát, thanh tra, xử lý việc thực hiện quy định về dạy thêm, học thêm theo chức năng và thẩm quyền; kịp thời phát hiện, phản ánh những sai phạm của tổ chức, cá nhân kinh doanh hoạt động dạy thêm, học thêm.</w:t>
      </w:r>
    </w:p>
    <w:p w:rsidR="006118A8" w:rsidRPr="007B6579" w:rsidRDefault="006118A8" w:rsidP="006118A8">
      <w:pPr>
        <w:spacing w:before="60" w:after="60" w:line="340" w:lineRule="exact"/>
        <w:ind w:firstLine="567"/>
        <w:jc w:val="both"/>
        <w:rPr>
          <w:rFonts w:eastAsia="Calibri"/>
          <w:sz w:val="28"/>
          <w:szCs w:val="28"/>
        </w:rPr>
      </w:pPr>
      <w:r w:rsidRPr="007B6579">
        <w:rPr>
          <w:rFonts w:eastAsia="Times New Roman"/>
          <w:b/>
          <w:bCs/>
          <w:spacing w:val="-4"/>
          <w:sz w:val="28"/>
          <w:szCs w:val="28"/>
        </w:rPr>
        <w:t>Điều 10. Trách nhiệm của Ủy ban nhân dân cấp huyện</w:t>
      </w:r>
    </w:p>
    <w:p w:rsidR="006118A8" w:rsidRPr="007B6579" w:rsidRDefault="006118A8" w:rsidP="006118A8">
      <w:pPr>
        <w:spacing w:line="340" w:lineRule="exact"/>
        <w:ind w:firstLine="567"/>
        <w:jc w:val="both"/>
        <w:rPr>
          <w:rFonts w:eastAsia="Calibri"/>
          <w:sz w:val="28"/>
          <w:szCs w:val="28"/>
        </w:rPr>
      </w:pPr>
      <w:r w:rsidRPr="007B6579">
        <w:rPr>
          <w:rFonts w:eastAsia="Times New Roman"/>
          <w:sz w:val="28"/>
          <w:szCs w:val="28"/>
        </w:rPr>
        <w:t>1. Chịu trách nhiệm quản lí hoạt động dạy thêm, học thêm trên địa bàn</w:t>
      </w:r>
      <w:r w:rsidRPr="007B6579">
        <w:rPr>
          <w:rFonts w:eastAsia="Times New Roman"/>
          <w:spacing w:val="-2"/>
          <w:sz w:val="28"/>
          <w:szCs w:val="28"/>
        </w:rPr>
        <w:t>.</w:t>
      </w:r>
    </w:p>
    <w:p w:rsidR="006118A8" w:rsidRPr="007B6579" w:rsidRDefault="006118A8" w:rsidP="006118A8">
      <w:pPr>
        <w:spacing w:line="340" w:lineRule="exact"/>
        <w:ind w:firstLine="567"/>
        <w:jc w:val="both"/>
        <w:rPr>
          <w:rFonts w:eastAsia="Calibri"/>
          <w:sz w:val="28"/>
          <w:szCs w:val="28"/>
        </w:rPr>
      </w:pPr>
      <w:r w:rsidRPr="007B6579">
        <w:rPr>
          <w:rFonts w:eastAsia="Times New Roman"/>
          <w:sz w:val="28"/>
          <w:szCs w:val="28"/>
        </w:rPr>
        <w:t xml:space="preserve">2. </w:t>
      </w:r>
      <w:r w:rsidRPr="007B6579">
        <w:rPr>
          <w:rFonts w:eastAsia="Times New Roman"/>
          <w:spacing w:val="-4"/>
          <w:sz w:val="28"/>
          <w:szCs w:val="28"/>
        </w:rPr>
        <w:t xml:space="preserve">Chỉ đạo, hướng dẫn, tuyên truyền, </w:t>
      </w:r>
      <w:r w:rsidRPr="007B6579">
        <w:rPr>
          <w:rFonts w:eastAsia="Times New Roman"/>
          <w:sz w:val="28"/>
          <w:szCs w:val="28"/>
        </w:rPr>
        <w:t xml:space="preserve">kiểm tra việc thực hiện quy định về dạy thêm, học thêm trên địa bàn; kịp thời phát hiện các sai phạm để xử lí hoặc kiến nghị với cơ quan có thẩm quyền xử lí vi phạm. </w:t>
      </w:r>
    </w:p>
    <w:p w:rsidR="006118A8" w:rsidRDefault="006118A8" w:rsidP="006118A8">
      <w:pPr>
        <w:spacing w:line="340" w:lineRule="exact"/>
        <w:ind w:firstLine="567"/>
        <w:jc w:val="both"/>
        <w:rPr>
          <w:rFonts w:eastAsia="Times New Roman"/>
          <w:spacing w:val="-2"/>
          <w:sz w:val="28"/>
          <w:szCs w:val="28"/>
        </w:rPr>
      </w:pPr>
      <w:r w:rsidRPr="007B6579">
        <w:rPr>
          <w:rFonts w:eastAsia="Times New Roman"/>
          <w:spacing w:val="-2"/>
          <w:sz w:val="28"/>
          <w:szCs w:val="28"/>
        </w:rPr>
        <w:t>3. Chỉ đạo Ủy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cơ sở dạy thêm trên địa bàn.</w:t>
      </w:r>
    </w:p>
    <w:p w:rsidR="006118A8" w:rsidRDefault="006118A8" w:rsidP="006118A8">
      <w:pPr>
        <w:spacing w:before="60" w:after="60" w:line="340" w:lineRule="exact"/>
        <w:ind w:firstLine="567"/>
        <w:jc w:val="both"/>
        <w:rPr>
          <w:rFonts w:eastAsia="Calibri"/>
          <w:bCs/>
          <w:sz w:val="28"/>
          <w:szCs w:val="28"/>
        </w:rPr>
      </w:pPr>
      <w:r>
        <w:rPr>
          <w:rFonts w:eastAsia="Calibri"/>
          <w:bCs/>
          <w:sz w:val="28"/>
          <w:szCs w:val="28"/>
        </w:rPr>
        <w:t>4</w:t>
      </w:r>
      <w:r w:rsidRPr="00607809">
        <w:rPr>
          <w:rFonts w:eastAsia="Calibri"/>
          <w:bCs/>
          <w:sz w:val="28"/>
          <w:szCs w:val="28"/>
        </w:rPr>
        <w:t xml:space="preserve">. Thực hiện chế độ báo cáo định kỳ hoặc đột xuất về công tác quản lí dạy thêm, học thêm cho </w:t>
      </w:r>
      <w:r>
        <w:rPr>
          <w:rFonts w:eastAsia="Calibri"/>
          <w:bCs/>
          <w:sz w:val="28"/>
          <w:szCs w:val="28"/>
        </w:rPr>
        <w:t xml:space="preserve">Sở </w:t>
      </w:r>
      <w:r w:rsidR="00FD04E9">
        <w:rPr>
          <w:rFonts w:eastAsia="Calibri"/>
          <w:bCs/>
          <w:sz w:val="28"/>
          <w:szCs w:val="28"/>
        </w:rPr>
        <w:t>Giáo dục và Đào tạo</w:t>
      </w:r>
      <w:r>
        <w:rPr>
          <w:rFonts w:eastAsia="Calibri"/>
          <w:bCs/>
          <w:sz w:val="28"/>
          <w:szCs w:val="28"/>
        </w:rPr>
        <w:t xml:space="preserve"> và UBND tỉnh</w:t>
      </w:r>
      <w:r w:rsidRPr="00607809">
        <w:rPr>
          <w:rFonts w:eastAsia="Calibri"/>
          <w:bCs/>
          <w:sz w:val="28"/>
          <w:szCs w:val="28"/>
        </w:rPr>
        <w:t>.</w:t>
      </w:r>
    </w:p>
    <w:p w:rsidR="006118A8" w:rsidRPr="00607809" w:rsidRDefault="006118A8" w:rsidP="006118A8">
      <w:pPr>
        <w:spacing w:before="60" w:after="60" w:line="340" w:lineRule="exact"/>
        <w:ind w:firstLine="567"/>
        <w:jc w:val="both"/>
        <w:rPr>
          <w:b/>
          <w:bCs/>
          <w:sz w:val="28"/>
          <w:szCs w:val="28"/>
        </w:rPr>
      </w:pPr>
      <w:r w:rsidRPr="00607809">
        <w:rPr>
          <w:b/>
          <w:bCs/>
          <w:sz w:val="28"/>
          <w:szCs w:val="28"/>
          <w:lang w:val="vi-VN"/>
        </w:rPr>
        <w:t>Điề</w:t>
      </w:r>
      <w:r>
        <w:rPr>
          <w:b/>
          <w:bCs/>
          <w:sz w:val="28"/>
          <w:szCs w:val="28"/>
          <w:lang w:val="vi-VN"/>
        </w:rPr>
        <w:t>u 1</w:t>
      </w:r>
      <w:r>
        <w:rPr>
          <w:b/>
          <w:bCs/>
          <w:sz w:val="28"/>
          <w:szCs w:val="28"/>
        </w:rPr>
        <w:t>1</w:t>
      </w:r>
      <w:r w:rsidRPr="00607809">
        <w:rPr>
          <w:b/>
          <w:bCs/>
          <w:sz w:val="28"/>
          <w:szCs w:val="28"/>
          <w:lang w:val="vi-VN"/>
        </w:rPr>
        <w:t>. Trách nhiệm của Ủy ban nhân dân cấp xã</w:t>
      </w:r>
    </w:p>
    <w:p w:rsidR="006118A8" w:rsidRPr="00E701FD" w:rsidRDefault="006118A8" w:rsidP="006118A8">
      <w:pPr>
        <w:spacing w:before="60" w:after="60" w:line="340" w:lineRule="exact"/>
        <w:ind w:firstLine="567"/>
        <w:jc w:val="both"/>
        <w:rPr>
          <w:rFonts w:eastAsia="Calibri"/>
          <w:bCs/>
          <w:sz w:val="28"/>
          <w:szCs w:val="28"/>
        </w:rPr>
      </w:pPr>
      <w:r w:rsidRPr="00E701FD">
        <w:rPr>
          <w:rFonts w:eastAsia="Calibri"/>
          <w:bCs/>
          <w:sz w:val="28"/>
          <w:szCs w:val="28"/>
        </w:rPr>
        <w:t xml:space="preserve">1. Phối hợp với cơ quan quản lý giáo dục và các cơ quan liên quan </w:t>
      </w:r>
      <w:r w:rsidRPr="00E701FD">
        <w:rPr>
          <w:rFonts w:eastAsia="Times New Roman"/>
          <w:sz w:val="28"/>
          <w:szCs w:val="28"/>
        </w:rPr>
        <w:t xml:space="preserve">quản lí việc thực hiện quy định về dạy thêm, học thêm trên địa bàn. </w:t>
      </w:r>
    </w:p>
    <w:p w:rsidR="006118A8" w:rsidRPr="00607809" w:rsidRDefault="006118A8" w:rsidP="006118A8">
      <w:pPr>
        <w:spacing w:before="60" w:after="60" w:line="340" w:lineRule="exact"/>
        <w:ind w:firstLine="567"/>
        <w:jc w:val="both"/>
        <w:rPr>
          <w:rFonts w:eastAsia="Calibri"/>
          <w:bCs/>
          <w:sz w:val="28"/>
          <w:szCs w:val="28"/>
        </w:rPr>
      </w:pPr>
      <w:r w:rsidRPr="00607809">
        <w:rPr>
          <w:rFonts w:eastAsia="Calibri"/>
          <w:bCs/>
          <w:sz w:val="28"/>
          <w:szCs w:val="28"/>
        </w:rPr>
        <w:t xml:space="preserve">2. </w:t>
      </w:r>
      <w:r w:rsidRPr="007B6579">
        <w:rPr>
          <w:rFonts w:eastAsia="Times New Roman"/>
          <w:sz w:val="28"/>
          <w:szCs w:val="28"/>
        </w:rPr>
        <w:t>Thực hiện chỉ đạo của Ủy ban nhân dân cấp huyện theo quy định tại </w:t>
      </w:r>
      <w:bookmarkStart w:id="20" w:name="tc_1"/>
      <w:r w:rsidRPr="007B6579">
        <w:rPr>
          <w:rFonts w:eastAsia="Times New Roman"/>
          <w:sz w:val="28"/>
          <w:szCs w:val="28"/>
        </w:rPr>
        <w:t>khoản 3 Điều 10 Quy định này</w:t>
      </w:r>
      <w:bookmarkEnd w:id="20"/>
      <w:r w:rsidRPr="007B6579">
        <w:rPr>
          <w:rFonts w:eastAsia="Times New Roman"/>
          <w:sz w:val="28"/>
          <w:szCs w:val="28"/>
        </w:rPr>
        <w:t>.</w:t>
      </w:r>
      <w:r>
        <w:rPr>
          <w:rFonts w:eastAsia="Times New Roman"/>
          <w:sz w:val="28"/>
          <w:szCs w:val="28"/>
        </w:rPr>
        <w:t xml:space="preserve"> </w:t>
      </w:r>
    </w:p>
    <w:p w:rsidR="006118A8" w:rsidRDefault="006118A8" w:rsidP="006118A8">
      <w:pPr>
        <w:spacing w:before="60" w:after="60" w:line="340" w:lineRule="exact"/>
        <w:ind w:firstLine="567"/>
        <w:jc w:val="both"/>
        <w:rPr>
          <w:rFonts w:eastAsia="Calibri"/>
          <w:bCs/>
          <w:sz w:val="28"/>
          <w:szCs w:val="28"/>
        </w:rPr>
      </w:pPr>
      <w:r w:rsidRPr="00607809">
        <w:rPr>
          <w:rFonts w:eastAsia="Calibri"/>
          <w:bCs/>
          <w:sz w:val="28"/>
          <w:szCs w:val="28"/>
        </w:rPr>
        <w:lastRenderedPageBreak/>
        <w:t>3. Thực hiện chế độ báo cáo định kỳ hoặc đột xuất về công tác quản lí dạy thêm, học thêm cho</w:t>
      </w:r>
      <w:r>
        <w:rPr>
          <w:rFonts w:eastAsia="Calibri"/>
          <w:bCs/>
          <w:sz w:val="28"/>
          <w:szCs w:val="28"/>
        </w:rPr>
        <w:t xml:space="preserve"> UBND huyện</w:t>
      </w:r>
      <w:r w:rsidRPr="00607809">
        <w:rPr>
          <w:rFonts w:eastAsia="Calibri"/>
          <w:bCs/>
          <w:sz w:val="28"/>
          <w:szCs w:val="28"/>
        </w:rPr>
        <w:t>.</w:t>
      </w:r>
    </w:p>
    <w:p w:rsidR="006118A8" w:rsidRPr="00607809" w:rsidRDefault="006118A8" w:rsidP="006118A8">
      <w:pPr>
        <w:spacing w:before="60" w:after="60" w:line="340" w:lineRule="exact"/>
        <w:ind w:firstLine="567"/>
        <w:jc w:val="both"/>
        <w:rPr>
          <w:b/>
          <w:sz w:val="28"/>
          <w:szCs w:val="28"/>
          <w:lang w:val="vi-VN"/>
        </w:rPr>
      </w:pPr>
      <w:r w:rsidRPr="00607809">
        <w:rPr>
          <w:b/>
          <w:bCs/>
          <w:sz w:val="28"/>
          <w:szCs w:val="28"/>
          <w:lang w:val="vi-VN"/>
        </w:rPr>
        <w:t>Điều</w:t>
      </w:r>
      <w:r>
        <w:rPr>
          <w:b/>
          <w:bCs/>
          <w:sz w:val="28"/>
          <w:szCs w:val="28"/>
          <w:lang w:val="vi-VN"/>
        </w:rPr>
        <w:t xml:space="preserve"> 1</w:t>
      </w:r>
      <w:r>
        <w:rPr>
          <w:b/>
          <w:bCs/>
          <w:sz w:val="28"/>
          <w:szCs w:val="28"/>
        </w:rPr>
        <w:t>2</w:t>
      </w:r>
      <w:r w:rsidRPr="00607809">
        <w:rPr>
          <w:b/>
          <w:bCs/>
          <w:sz w:val="28"/>
          <w:szCs w:val="28"/>
          <w:lang w:val="vi-VN"/>
        </w:rPr>
        <w:t xml:space="preserve">. Trách nhiệm của </w:t>
      </w:r>
      <w:r w:rsidRPr="00607809">
        <w:rPr>
          <w:b/>
          <w:sz w:val="28"/>
          <w:szCs w:val="28"/>
          <w:lang w:val="vi-VN"/>
        </w:rPr>
        <w:t>người đứng đầu các cơ sở giáo dục</w:t>
      </w:r>
    </w:p>
    <w:p w:rsidR="006118A8" w:rsidRPr="00607809" w:rsidRDefault="006118A8" w:rsidP="006118A8">
      <w:pPr>
        <w:spacing w:before="60" w:after="60" w:line="340" w:lineRule="exact"/>
        <w:ind w:firstLine="567"/>
        <w:jc w:val="both"/>
        <w:rPr>
          <w:b/>
          <w:sz w:val="28"/>
          <w:szCs w:val="28"/>
          <w:lang w:val="vi-VN"/>
        </w:rPr>
      </w:pPr>
      <w:r w:rsidRPr="00607809">
        <w:rPr>
          <w:bCs/>
          <w:sz w:val="28"/>
          <w:szCs w:val="28"/>
          <w:lang w:val="vi-VN"/>
        </w:rPr>
        <w:t>1. Thực hiện trách nhiệm người đứng đầu theo quy định tại Điều 13 Thông tư 29/2024/TT-BGDĐT.</w:t>
      </w:r>
    </w:p>
    <w:p w:rsidR="006118A8" w:rsidRPr="00607809" w:rsidRDefault="006118A8" w:rsidP="006118A8">
      <w:pPr>
        <w:spacing w:line="340" w:lineRule="exact"/>
        <w:ind w:firstLine="567"/>
        <w:jc w:val="both"/>
        <w:rPr>
          <w:sz w:val="28"/>
          <w:szCs w:val="28"/>
          <w:lang w:val="vi-VN"/>
        </w:rPr>
      </w:pPr>
      <w:r w:rsidRPr="00607809">
        <w:rPr>
          <w:sz w:val="28"/>
          <w:szCs w:val="28"/>
          <w:lang w:val="vi-VN"/>
        </w:rPr>
        <w:t xml:space="preserve">2. Yêu cầu giáo viên phải báo cáo với người đứng đầu nhà trường về môn học, địa điểm, hình thức, thời gian tham gia dạy thêm (theo </w:t>
      </w:r>
      <w:r w:rsidRPr="00516035">
        <w:rPr>
          <w:sz w:val="28"/>
          <w:szCs w:val="28"/>
          <w:lang w:val="vi-VN"/>
        </w:rPr>
        <w:t>Mẫu số 03</w:t>
      </w:r>
      <w:r w:rsidRPr="00607809">
        <w:rPr>
          <w:sz w:val="28"/>
          <w:szCs w:val="28"/>
          <w:lang w:val="vi-VN"/>
        </w:rPr>
        <w:t xml:space="preserve"> tại Phụ lục kèm theo Thông tư 29/2024/TT-BGDĐT). </w:t>
      </w:r>
    </w:p>
    <w:p w:rsidR="006118A8" w:rsidRPr="00607809" w:rsidRDefault="006118A8" w:rsidP="006118A8">
      <w:pPr>
        <w:spacing w:line="340" w:lineRule="exact"/>
        <w:ind w:firstLine="567"/>
        <w:jc w:val="both"/>
        <w:rPr>
          <w:rFonts w:eastAsia="Calibri"/>
          <w:sz w:val="28"/>
          <w:szCs w:val="28"/>
          <w:lang w:val="vi-VN"/>
        </w:rPr>
      </w:pPr>
      <w:r w:rsidRPr="00607809">
        <w:rPr>
          <w:spacing w:val="-4"/>
          <w:sz w:val="28"/>
          <w:szCs w:val="28"/>
          <w:lang w:val="vi-VN"/>
        </w:rPr>
        <w:t xml:space="preserve">3. </w:t>
      </w:r>
      <w:r w:rsidRPr="00607809">
        <w:rPr>
          <w:sz w:val="28"/>
          <w:szCs w:val="28"/>
          <w:lang w:val="vi-VN"/>
        </w:rPr>
        <w:t>Định kỳ hoặc đột xuất khi có yêu cầu báo cáo kết quả thực hiện quản lý dạy thêm, học thêm theo quy định.</w:t>
      </w:r>
    </w:p>
    <w:p w:rsidR="006118A8" w:rsidRPr="00607809" w:rsidRDefault="006118A8" w:rsidP="006118A8">
      <w:pPr>
        <w:spacing w:before="60" w:after="60" w:line="340" w:lineRule="exact"/>
        <w:ind w:firstLine="567"/>
        <w:jc w:val="both"/>
        <w:rPr>
          <w:rFonts w:eastAsia="Calibri"/>
          <w:sz w:val="28"/>
          <w:szCs w:val="28"/>
          <w:lang w:val="vi-VN"/>
        </w:rPr>
      </w:pPr>
      <w:r w:rsidRPr="00607809">
        <w:rPr>
          <w:b/>
          <w:bCs/>
          <w:sz w:val="28"/>
          <w:szCs w:val="28"/>
          <w:lang w:val="vi-VN"/>
        </w:rPr>
        <w:t>Điề</w:t>
      </w:r>
      <w:r>
        <w:rPr>
          <w:b/>
          <w:bCs/>
          <w:sz w:val="28"/>
          <w:szCs w:val="28"/>
          <w:lang w:val="vi-VN"/>
        </w:rPr>
        <w:t>u 1</w:t>
      </w:r>
      <w:r>
        <w:rPr>
          <w:b/>
          <w:bCs/>
          <w:sz w:val="28"/>
          <w:szCs w:val="28"/>
        </w:rPr>
        <w:t>3</w:t>
      </w:r>
      <w:r w:rsidRPr="00607809">
        <w:rPr>
          <w:b/>
          <w:bCs/>
          <w:sz w:val="28"/>
          <w:szCs w:val="28"/>
          <w:lang w:val="vi-VN"/>
        </w:rPr>
        <w:t>. Trách nhiệm của cơ sở dạy thêm</w:t>
      </w:r>
    </w:p>
    <w:p w:rsidR="006118A8" w:rsidRPr="00607809" w:rsidRDefault="006118A8" w:rsidP="006118A8">
      <w:pPr>
        <w:spacing w:line="340" w:lineRule="exact"/>
        <w:ind w:firstLine="567"/>
        <w:jc w:val="both"/>
        <w:rPr>
          <w:sz w:val="28"/>
          <w:szCs w:val="28"/>
          <w:lang w:val="vi-VN"/>
        </w:rPr>
      </w:pPr>
      <w:r w:rsidRPr="00607809">
        <w:rPr>
          <w:sz w:val="28"/>
          <w:szCs w:val="28"/>
          <w:lang w:val="vi-VN"/>
        </w:rPr>
        <w:t>1. Thực hiện đầy đủ trách nhiệm của cơ sở dạy thêm theo Điều 14 Thông tư 29/2024/TT-BGDĐT.</w:t>
      </w:r>
    </w:p>
    <w:p w:rsidR="006118A8" w:rsidRPr="00516035" w:rsidRDefault="006118A8" w:rsidP="006118A8">
      <w:pPr>
        <w:spacing w:line="340" w:lineRule="exact"/>
        <w:ind w:firstLine="567"/>
        <w:jc w:val="both"/>
        <w:rPr>
          <w:spacing w:val="4"/>
          <w:sz w:val="28"/>
          <w:szCs w:val="28"/>
        </w:rPr>
      </w:pPr>
      <w:r w:rsidRPr="00516035">
        <w:rPr>
          <w:spacing w:val="4"/>
          <w:sz w:val="28"/>
          <w:szCs w:val="28"/>
          <w:lang w:val="vi-VN"/>
        </w:rPr>
        <w:t xml:space="preserve">2. Thực hiện chế độ báo cáo khi tiến hành hoạt động dạy thêm, định kỳ hoặc đột xuất khi có yêu cầu về Sở </w:t>
      </w:r>
      <w:r w:rsidR="00516035" w:rsidRPr="00516035">
        <w:rPr>
          <w:spacing w:val="4"/>
          <w:sz w:val="28"/>
          <w:szCs w:val="28"/>
        </w:rPr>
        <w:t xml:space="preserve">Giáo dục và Đào tạo </w:t>
      </w:r>
      <w:r w:rsidRPr="00516035">
        <w:rPr>
          <w:spacing w:val="4"/>
          <w:sz w:val="28"/>
          <w:szCs w:val="28"/>
          <w:lang w:val="vi-VN"/>
        </w:rPr>
        <w:t>và Ủy ban nhân dân</w:t>
      </w:r>
      <w:r w:rsidR="00516035" w:rsidRPr="00516035">
        <w:rPr>
          <w:spacing w:val="4"/>
          <w:sz w:val="28"/>
          <w:szCs w:val="28"/>
        </w:rPr>
        <w:t xml:space="preserve"> cấp huyện,</w:t>
      </w:r>
      <w:r w:rsidRPr="00516035">
        <w:rPr>
          <w:spacing w:val="4"/>
          <w:sz w:val="28"/>
          <w:szCs w:val="28"/>
          <w:lang w:val="vi-VN"/>
        </w:rPr>
        <w:t xml:space="preserve"> cấp xã nơi đặt địa điểm dạy thêm về các môn học được tổ chức dạy thêm; thời lượng dạy thêm đối với từng môn học theo từng khối lớp; địa điểm, hình thức, thời gian tổ chức dạy thêm, học thêm; danh sách người dạy thêm và mức thu tiền học thêm</w:t>
      </w:r>
      <w:r w:rsidRPr="00516035">
        <w:rPr>
          <w:spacing w:val="4"/>
          <w:sz w:val="28"/>
          <w:szCs w:val="28"/>
        </w:rPr>
        <w:t>.</w:t>
      </w:r>
    </w:p>
    <w:p w:rsidR="006118A8" w:rsidRPr="00607809" w:rsidRDefault="006118A8" w:rsidP="006118A8">
      <w:pPr>
        <w:spacing w:line="340" w:lineRule="exact"/>
        <w:ind w:firstLine="567"/>
        <w:jc w:val="both"/>
        <w:rPr>
          <w:b/>
          <w:spacing w:val="-6"/>
          <w:sz w:val="28"/>
          <w:szCs w:val="28"/>
        </w:rPr>
      </w:pPr>
      <w:r w:rsidRPr="00607809">
        <w:rPr>
          <w:b/>
          <w:spacing w:val="-6"/>
          <w:sz w:val="28"/>
          <w:szCs w:val="28"/>
        </w:rPr>
        <w:t>Điề</w:t>
      </w:r>
      <w:r>
        <w:rPr>
          <w:b/>
          <w:spacing w:val="-6"/>
          <w:sz w:val="28"/>
          <w:szCs w:val="28"/>
        </w:rPr>
        <w:t>u 14</w:t>
      </w:r>
      <w:r w:rsidRPr="00607809">
        <w:rPr>
          <w:b/>
          <w:spacing w:val="-6"/>
          <w:sz w:val="28"/>
          <w:szCs w:val="28"/>
        </w:rPr>
        <w:t>. Tổ chức thực hiện</w:t>
      </w:r>
    </w:p>
    <w:p w:rsidR="006118A8" w:rsidRDefault="006118A8" w:rsidP="006118A8">
      <w:pPr>
        <w:spacing w:line="340" w:lineRule="exact"/>
        <w:ind w:firstLine="567"/>
        <w:jc w:val="both"/>
        <w:rPr>
          <w:spacing w:val="6"/>
          <w:sz w:val="28"/>
          <w:szCs w:val="28"/>
        </w:rPr>
      </w:pPr>
      <w:r w:rsidRPr="00607809">
        <w:rPr>
          <w:spacing w:val="6"/>
          <w:sz w:val="28"/>
          <w:szCs w:val="28"/>
        </w:rPr>
        <w:t>1. Trường hợp các văn bản quy phạm pháp luật được viện dẫn tại Quy định này được sửa đổi, bổ sung hoặc thay thế thì áp dụng các văn bản sửa đổi, bổ sung hoặc thay thế.</w:t>
      </w:r>
    </w:p>
    <w:p w:rsidR="006118A8" w:rsidRPr="004478B7" w:rsidRDefault="006118A8" w:rsidP="006118A8">
      <w:pPr>
        <w:spacing w:line="340" w:lineRule="exact"/>
        <w:ind w:firstLine="567"/>
        <w:jc w:val="both"/>
        <w:rPr>
          <w:sz w:val="28"/>
          <w:szCs w:val="28"/>
        </w:rPr>
      </w:pPr>
      <w:r w:rsidRPr="004478B7">
        <w:rPr>
          <w:spacing w:val="6"/>
          <w:sz w:val="28"/>
          <w:szCs w:val="28"/>
        </w:rPr>
        <w:t xml:space="preserve">2. </w:t>
      </w:r>
      <w:r w:rsidRPr="004478B7">
        <w:rPr>
          <w:sz w:val="28"/>
          <w:szCs w:val="28"/>
        </w:rPr>
        <w:t>Sau khi các văn bản quy phạm pháp luật được sửa đổi theo chủ trương thực hiện mô hình chính quyền địa phương hai cấp, nội dung quy định tại Điều 10 của Quy định này được chuyển giao cho Ủy ban nhân dân cấp xã chịu trách nhiệm tổ chức thực hiện</w:t>
      </w:r>
      <w:r w:rsidRPr="004478B7">
        <w:rPr>
          <w:spacing w:val="6"/>
          <w:sz w:val="28"/>
          <w:szCs w:val="28"/>
        </w:rPr>
        <w:t>.</w:t>
      </w:r>
    </w:p>
    <w:p w:rsidR="006118A8" w:rsidRPr="00607809" w:rsidRDefault="006118A8" w:rsidP="006118A8">
      <w:pPr>
        <w:spacing w:line="340" w:lineRule="exact"/>
        <w:ind w:firstLine="567"/>
        <w:jc w:val="both"/>
        <w:rPr>
          <w:spacing w:val="-6"/>
          <w:sz w:val="28"/>
          <w:szCs w:val="28"/>
        </w:rPr>
      </w:pPr>
      <w:r w:rsidRPr="005C3404">
        <w:rPr>
          <w:spacing w:val="6"/>
          <w:sz w:val="28"/>
          <w:szCs w:val="28"/>
        </w:rPr>
        <w:t xml:space="preserve">3. Trong quá trình thực hiện Quy định, nếu có khó khăn, vướng mắc, các cơ quan, tổ chức và cá nhân kịp thời thông tin, báo cáo về Sở </w:t>
      </w:r>
      <w:r w:rsidR="001C3F65">
        <w:rPr>
          <w:spacing w:val="6"/>
          <w:sz w:val="28"/>
          <w:szCs w:val="28"/>
        </w:rPr>
        <w:t>Giáo dục và Đào tạo</w:t>
      </w:r>
      <w:r w:rsidRPr="005C3404">
        <w:rPr>
          <w:spacing w:val="6"/>
          <w:sz w:val="28"/>
          <w:szCs w:val="28"/>
        </w:rPr>
        <w:t xml:space="preserve"> để tổng hợp, tham mưu Ủy ban nhân dân tỉnh xem xét, sửa đổi, bổ sung cho phù hợp</w:t>
      </w:r>
      <w:r w:rsidRPr="00607809">
        <w:rPr>
          <w:spacing w:val="-4"/>
          <w:sz w:val="28"/>
          <w:szCs w:val="28"/>
          <w:lang w:val="vi-VN"/>
        </w:rPr>
        <w:t>./.</w:t>
      </w:r>
    </w:p>
    <w:bookmarkEnd w:id="18"/>
    <w:p w:rsidR="006118A8" w:rsidRPr="00607809" w:rsidRDefault="00CB4BE2" w:rsidP="006118A8">
      <w:pPr>
        <w:spacing w:before="120" w:after="280" w:afterAutospacing="1"/>
        <w:ind w:firstLine="567"/>
        <w:jc w:val="both"/>
        <w:rPr>
          <w:sz w:val="28"/>
          <w:szCs w:val="28"/>
          <w:lang w:val="vi-VN"/>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152400</wp:posOffset>
                </wp:positionV>
                <wp:extent cx="2947670" cy="0"/>
                <wp:effectExtent l="5715" t="12700" r="889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7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2071E" id="AutoShape 3" o:spid="_x0000_s1026" type="#_x0000_t32" style="position:absolute;margin-left:121.95pt;margin-top:12pt;width:232.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Zt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bLIH2eP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"/>
            </w:pict>
          </mc:Fallback>
        </mc:AlternateContent>
      </w:r>
    </w:p>
    <w:p w:rsidR="006118A8" w:rsidRPr="00607809" w:rsidRDefault="006118A8" w:rsidP="00E9657E">
      <w:pPr>
        <w:spacing w:before="120" w:after="100" w:afterAutospacing="1"/>
        <w:ind w:firstLine="567"/>
        <w:jc w:val="both"/>
        <w:rPr>
          <w:sz w:val="28"/>
          <w:szCs w:val="28"/>
          <w:lang w:val="vi-VN"/>
        </w:rPr>
      </w:pPr>
    </w:p>
    <w:p w:rsidR="006118A8" w:rsidRPr="00607809" w:rsidRDefault="006118A8" w:rsidP="006118A8">
      <w:pPr>
        <w:spacing w:before="120" w:after="280" w:afterAutospacing="1"/>
        <w:ind w:firstLine="567"/>
        <w:jc w:val="both"/>
        <w:rPr>
          <w:sz w:val="28"/>
          <w:szCs w:val="28"/>
          <w:lang w:val="vi-VN"/>
        </w:rPr>
      </w:pPr>
      <w:bookmarkStart w:id="21" w:name="_GoBack"/>
      <w:bookmarkEnd w:id="21"/>
    </w:p>
    <w:p w:rsidR="006118A8" w:rsidRPr="00607809" w:rsidRDefault="006118A8" w:rsidP="006118A8">
      <w:pPr>
        <w:spacing w:before="120" w:after="280" w:afterAutospacing="1"/>
        <w:ind w:firstLine="567"/>
        <w:jc w:val="both"/>
        <w:rPr>
          <w:sz w:val="28"/>
          <w:szCs w:val="28"/>
          <w:lang w:val="vi-VN"/>
        </w:rPr>
      </w:pPr>
    </w:p>
    <w:p w:rsidR="00E81FB3" w:rsidRDefault="00E81FB3"/>
    <w:sectPr w:rsidR="00E81FB3" w:rsidSect="0049722D">
      <w:pgSz w:w="11907" w:h="16840" w:code="9"/>
      <w:pgMar w:top="1440" w:right="1440" w:bottom="1440" w:left="1440"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B28" w:rsidRDefault="00851B28" w:rsidP="00F16F7F">
      <w:r>
        <w:separator/>
      </w:r>
    </w:p>
  </w:endnote>
  <w:endnote w:type="continuationSeparator" w:id="0">
    <w:p w:rsidR="00851B28" w:rsidRDefault="00851B28" w:rsidP="00F1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B28" w:rsidRDefault="00851B28" w:rsidP="00F16F7F">
      <w:r>
        <w:separator/>
      </w:r>
    </w:p>
  </w:footnote>
  <w:footnote w:type="continuationSeparator" w:id="0">
    <w:p w:rsidR="00851B28" w:rsidRDefault="00851B28" w:rsidP="00F16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A8"/>
    <w:rsid w:val="00086761"/>
    <w:rsid w:val="000D14C0"/>
    <w:rsid w:val="001511F5"/>
    <w:rsid w:val="001C2DB7"/>
    <w:rsid w:val="001C3F65"/>
    <w:rsid w:val="00253657"/>
    <w:rsid w:val="002B2AEC"/>
    <w:rsid w:val="002F0C0D"/>
    <w:rsid w:val="003B1A95"/>
    <w:rsid w:val="004147C3"/>
    <w:rsid w:val="00456E0C"/>
    <w:rsid w:val="0049722D"/>
    <w:rsid w:val="004C1619"/>
    <w:rsid w:val="00516035"/>
    <w:rsid w:val="00542C5D"/>
    <w:rsid w:val="0056627C"/>
    <w:rsid w:val="0058050B"/>
    <w:rsid w:val="005953BC"/>
    <w:rsid w:val="005A1AC1"/>
    <w:rsid w:val="005B7A64"/>
    <w:rsid w:val="006032AD"/>
    <w:rsid w:val="006118A8"/>
    <w:rsid w:val="006B1EA6"/>
    <w:rsid w:val="007647EE"/>
    <w:rsid w:val="007A4DC7"/>
    <w:rsid w:val="007F232A"/>
    <w:rsid w:val="00851B28"/>
    <w:rsid w:val="008C1F85"/>
    <w:rsid w:val="00980E13"/>
    <w:rsid w:val="00B206C0"/>
    <w:rsid w:val="00B41A29"/>
    <w:rsid w:val="00BC110B"/>
    <w:rsid w:val="00C5522E"/>
    <w:rsid w:val="00C9537B"/>
    <w:rsid w:val="00CB4BE2"/>
    <w:rsid w:val="00CB7FDA"/>
    <w:rsid w:val="00D16052"/>
    <w:rsid w:val="00D32442"/>
    <w:rsid w:val="00D66132"/>
    <w:rsid w:val="00DA787A"/>
    <w:rsid w:val="00E54819"/>
    <w:rsid w:val="00E81FB3"/>
    <w:rsid w:val="00E9657E"/>
    <w:rsid w:val="00F16F7F"/>
    <w:rsid w:val="00F320A9"/>
    <w:rsid w:val="00F364B4"/>
    <w:rsid w:val="00F36751"/>
    <w:rsid w:val="00F65335"/>
    <w:rsid w:val="00FD04E9"/>
    <w:rsid w:val="00FF30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D98F2-3E06-4682-8136-5FC9B8A8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8A8"/>
    <w:pPr>
      <w:spacing w:after="0" w:line="240" w:lineRule="auto"/>
    </w:pPr>
    <w:rPr>
      <w:rFonts w:eastAsia="Yu Minch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6118A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6118A8"/>
    <w:pPr>
      <w:tabs>
        <w:tab w:val="center" w:pos="4513"/>
        <w:tab w:val="right" w:pos="9026"/>
      </w:tabs>
    </w:pPr>
  </w:style>
  <w:style w:type="character" w:customStyle="1" w:styleId="HeaderChar">
    <w:name w:val="Header Char"/>
    <w:basedOn w:val="DefaultParagraphFont"/>
    <w:link w:val="Header"/>
    <w:uiPriority w:val="99"/>
    <w:rsid w:val="006118A8"/>
    <w:rPr>
      <w:rFonts w:eastAsia="Yu Mincho" w:cs="Times New Roman"/>
      <w:sz w:val="24"/>
      <w:szCs w:val="24"/>
    </w:rPr>
  </w:style>
  <w:style w:type="paragraph" w:styleId="Footer">
    <w:name w:val="footer"/>
    <w:basedOn w:val="Normal"/>
    <w:link w:val="FooterChar"/>
    <w:uiPriority w:val="99"/>
    <w:unhideWhenUsed/>
    <w:rsid w:val="00542C5D"/>
    <w:pPr>
      <w:tabs>
        <w:tab w:val="center" w:pos="4680"/>
        <w:tab w:val="right" w:pos="9360"/>
      </w:tabs>
    </w:pPr>
  </w:style>
  <w:style w:type="character" w:customStyle="1" w:styleId="FooterChar">
    <w:name w:val="Footer Char"/>
    <w:basedOn w:val="DefaultParagraphFont"/>
    <w:link w:val="Footer"/>
    <w:uiPriority w:val="99"/>
    <w:rsid w:val="00542C5D"/>
    <w:rPr>
      <w:rFonts w:eastAsia="Yu Minch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Huong</dc:creator>
  <cp:lastModifiedBy>admin</cp:lastModifiedBy>
  <cp:revision>5</cp:revision>
  <cp:lastPrinted>2025-06-06T03:51:00Z</cp:lastPrinted>
  <dcterms:created xsi:type="dcterms:W3CDTF">2025-06-12T03:48:00Z</dcterms:created>
  <dcterms:modified xsi:type="dcterms:W3CDTF">2025-06-12T06:55:00Z</dcterms:modified>
</cp:coreProperties>
</file>